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  <w:u w:val="single"/>
        </w:rPr>
      </w:pPr>
      <w:r w:rsidRPr="003B1EAC">
        <w:rPr>
          <w:rFonts w:ascii="Arial" w:hAnsi="Arial" w:cs="Arial"/>
          <w:sz w:val="12"/>
          <w:szCs w:val="12"/>
          <w:u w:val="single"/>
        </w:rPr>
        <w:t>Mit értünk helyi függőlegesen és helyi vízszintesen?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A nehézségi erő irány. A szintfelület egy adott pontjába húzott merőleges a helyi függőleges irány.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Egy térbeli pontban a szintfelület érintősíkja a helyi vízszintes sík.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  <w:u w:val="single"/>
        </w:rPr>
      </w:pPr>
      <w:r w:rsidRPr="003B1EAC">
        <w:rPr>
          <w:rFonts w:ascii="Arial" w:hAnsi="Arial" w:cs="Arial"/>
          <w:sz w:val="12"/>
          <w:szCs w:val="12"/>
          <w:u w:val="single"/>
        </w:rPr>
        <w:t>Mi a geodéziai dátum?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Az ellipszoidnak a </w:t>
      </w:r>
      <w:proofErr w:type="spellStart"/>
      <w:r w:rsidRPr="003B1EAC">
        <w:rPr>
          <w:rFonts w:ascii="Arial" w:hAnsi="Arial" w:cs="Arial"/>
          <w:sz w:val="12"/>
          <w:szCs w:val="12"/>
        </w:rPr>
        <w:t>geoidhoz</w:t>
      </w:r>
      <w:proofErr w:type="spellEnd"/>
      <w:r w:rsidRPr="003B1EAC">
        <w:rPr>
          <w:rFonts w:ascii="Arial" w:hAnsi="Arial" w:cs="Arial"/>
          <w:sz w:val="12"/>
          <w:szCs w:val="12"/>
        </w:rPr>
        <w:t xml:space="preserve"> viszonyított elhelyezési paraméterei jelentik a geodéziai dátumot.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  <w:u w:val="single"/>
        </w:rPr>
      </w:pPr>
      <w:r w:rsidRPr="003B1EAC">
        <w:rPr>
          <w:rFonts w:ascii="Arial" w:hAnsi="Arial" w:cs="Arial"/>
          <w:sz w:val="12"/>
          <w:szCs w:val="12"/>
          <w:u w:val="single"/>
        </w:rPr>
        <w:t>A geodézia feladata és ágai?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a föld alakjának és méreteinek meghatározása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a föld fizikai felszínén, ill. a földfelszín alatt lévő természetes és mesterséges alakzatok méreteinek, helyének meghatározásával, ill. ábrázolásával foglalkozó tudomány.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  <w:u w:val="single"/>
        </w:rPr>
        <w:t>Napforduló</w:t>
      </w:r>
      <w:r w:rsidRPr="003B1EAC">
        <w:rPr>
          <w:rFonts w:ascii="Arial" w:hAnsi="Arial" w:cs="Arial"/>
          <w:sz w:val="12"/>
          <w:szCs w:val="12"/>
        </w:rPr>
        <w:t>: Az az időpont amikor (látszólagos) éves égi útján a Nap északi-déli mozgása valamilyen irányba megváltozik. Június 22, december 22. a Nap legmagasabb északi, illetve déli pozíciója a Ráktérítőn, illetve a Baktérítőn.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  <w:u w:val="single"/>
        </w:rPr>
      </w:pPr>
      <w:r w:rsidRPr="003B1EAC">
        <w:rPr>
          <w:rFonts w:ascii="Arial" w:hAnsi="Arial" w:cs="Arial"/>
          <w:sz w:val="12"/>
          <w:szCs w:val="12"/>
          <w:u w:val="single"/>
        </w:rPr>
        <w:t>Mit értünk térképi vetületen?</w:t>
      </w:r>
    </w:p>
    <w:p w:rsidR="00F109B8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Két matematikailag definiált felület között számítással teremtett kapcsolat. A tárgyfelületen lévő alakzatot vetítjük rá a képfelületre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  <w:u w:val="single"/>
        </w:rPr>
      </w:pPr>
      <w:r w:rsidRPr="003B1EAC">
        <w:rPr>
          <w:rFonts w:ascii="Arial" w:hAnsi="Arial" w:cs="Arial"/>
          <w:sz w:val="12"/>
          <w:szCs w:val="12"/>
          <w:u w:val="single"/>
        </w:rPr>
        <w:t>A vetületeket hogyan jellemezhetjük?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Vetítés módja szerint: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valódi vetületet: a vetítést matematikailag is leírhatjuk és geometriailag is megszerkeszthetjük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képzetes vetületet: a tárgy és a képfelület között geometriailag nem ábrázolható matematikai kapcsolatot létesítünk.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Képfelület szerint: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sík: síkvetület,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síkba fejthető felület, olyan felület, melyet egy alkotója mentén „felvágva” síkba teríthető. Ilyen lehet </w:t>
      </w:r>
      <w:proofErr w:type="gramStart"/>
      <w:r w:rsidRPr="003B1EAC">
        <w:rPr>
          <w:rFonts w:ascii="Arial" w:hAnsi="Arial" w:cs="Arial"/>
          <w:sz w:val="12"/>
          <w:szCs w:val="12"/>
        </w:rPr>
        <w:t>a</w:t>
      </w:r>
      <w:proofErr w:type="gramEnd"/>
      <w:r w:rsidRPr="003B1EAC">
        <w:rPr>
          <w:rFonts w:ascii="Arial" w:hAnsi="Arial" w:cs="Arial"/>
          <w:sz w:val="12"/>
          <w:szCs w:val="12"/>
        </w:rPr>
        <w:t>: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proofErr w:type="gramStart"/>
      <w:r w:rsidRPr="003B1EAC">
        <w:rPr>
          <w:rFonts w:ascii="Arial" w:hAnsi="Arial" w:cs="Arial"/>
          <w:sz w:val="12"/>
          <w:szCs w:val="12"/>
        </w:rPr>
        <w:t>henger</w:t>
      </w:r>
      <w:proofErr w:type="gramEnd"/>
      <w:r w:rsidRPr="003B1EAC">
        <w:rPr>
          <w:rFonts w:ascii="Arial" w:hAnsi="Arial" w:cs="Arial"/>
          <w:sz w:val="12"/>
          <w:szCs w:val="12"/>
        </w:rPr>
        <w:t xml:space="preserve"> vetület</w:t>
      </w:r>
    </w:p>
    <w:p w:rsidR="00A15962" w:rsidRPr="003B1EAC" w:rsidRDefault="00A15962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proofErr w:type="gramStart"/>
      <w:r w:rsidRPr="003B1EAC">
        <w:rPr>
          <w:rFonts w:ascii="Arial" w:hAnsi="Arial" w:cs="Arial"/>
          <w:sz w:val="12"/>
          <w:szCs w:val="12"/>
        </w:rPr>
        <w:t>kúp</w:t>
      </w:r>
      <w:proofErr w:type="gramEnd"/>
      <w:r w:rsidRPr="003B1EAC">
        <w:rPr>
          <w:rFonts w:ascii="Arial" w:hAnsi="Arial" w:cs="Arial"/>
          <w:sz w:val="12"/>
          <w:szCs w:val="12"/>
        </w:rPr>
        <w:t xml:space="preserve"> vetület</w:t>
      </w:r>
    </w:p>
    <w:p w:rsidR="00794FD9" w:rsidRPr="003B1EAC" w:rsidRDefault="00794FD9" w:rsidP="003B1EAC">
      <w:pPr>
        <w:pStyle w:val="Nincstrkz"/>
        <w:ind w:right="6095"/>
        <w:rPr>
          <w:rFonts w:ascii="Arial" w:hAnsi="Arial" w:cs="Arial"/>
          <w:sz w:val="12"/>
          <w:szCs w:val="12"/>
          <w:u w:val="single"/>
        </w:rPr>
      </w:pPr>
      <w:r w:rsidRPr="003B1EAC">
        <w:rPr>
          <w:rFonts w:ascii="Arial" w:hAnsi="Arial" w:cs="Arial"/>
          <w:sz w:val="12"/>
          <w:szCs w:val="12"/>
          <w:u w:val="single"/>
        </w:rPr>
        <w:t>Mit értünk kettős vetítésen?</w:t>
      </w:r>
    </w:p>
    <w:p w:rsidR="00794FD9" w:rsidRPr="003B1EAC" w:rsidRDefault="00794FD9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Amikor az ellipszoidról, mint tárgyfelületről először a következő szintű alapfelületre, mint képfelületre, a gömbre vetítünk, majd ezt követően egy következő lépésben tekintjük tárgyfelületnek a gömböt, és erről vetítünk síkra, vagy síkba fejthető felületre. Magyarországon ezt a vetítést alkalmazzuk az Egységes Országos Vetületi rendszer használatakor, az ellipszoid és egy síkvetület között.</w:t>
      </w:r>
    </w:p>
    <w:p w:rsidR="005A67FF" w:rsidRPr="003B1EAC" w:rsidRDefault="005A67FF" w:rsidP="003B1EAC">
      <w:pPr>
        <w:pStyle w:val="Nincstrkz"/>
        <w:ind w:right="6095"/>
        <w:rPr>
          <w:rFonts w:ascii="Arial" w:hAnsi="Arial" w:cs="Arial"/>
          <w:sz w:val="12"/>
          <w:szCs w:val="12"/>
          <w:u w:val="single"/>
        </w:rPr>
      </w:pPr>
      <w:r w:rsidRPr="003B1EAC">
        <w:rPr>
          <w:rFonts w:ascii="Arial" w:hAnsi="Arial" w:cs="Arial"/>
          <w:sz w:val="12"/>
          <w:szCs w:val="12"/>
          <w:u w:val="single"/>
        </w:rPr>
        <w:t>A tárgy és a képfelület egymáshoz viszonyított helyzetei milyenek lehetnek?</w:t>
      </w:r>
    </w:p>
    <w:p w:rsidR="005A67FF" w:rsidRPr="003B1EAC" w:rsidRDefault="005A67FF" w:rsidP="003B1EAC">
      <w:pPr>
        <w:autoSpaceDE w:val="0"/>
        <w:autoSpaceDN w:val="0"/>
        <w:adjustRightInd w:val="0"/>
        <w:spacing w:after="0" w:line="240" w:lineRule="auto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normális elhelyezésű: érintő, metsző (henger, kúp)</w:t>
      </w:r>
    </w:p>
    <w:p w:rsidR="005A67FF" w:rsidRPr="003B1EAC" w:rsidRDefault="005A67FF" w:rsidP="003B1EAC">
      <w:pPr>
        <w:autoSpaceDE w:val="0"/>
        <w:autoSpaceDN w:val="0"/>
        <w:adjustRightInd w:val="0"/>
        <w:spacing w:after="0" w:line="240" w:lineRule="auto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transzverzális elhelyezésű érintő (henger, kúp)</w:t>
      </w:r>
      <w:r w:rsidRPr="003B1EAC">
        <w:rPr>
          <w:rFonts w:ascii="Arial" w:hAnsi="Arial" w:cs="Arial"/>
          <w:noProof/>
          <w:sz w:val="12"/>
          <w:szCs w:val="12"/>
          <w:lang w:eastAsia="hu-HU"/>
        </w:rPr>
        <w:t xml:space="preserve"> </w:t>
      </w:r>
    </w:p>
    <w:p w:rsidR="005A67FF" w:rsidRPr="003B1EAC" w:rsidRDefault="005A67FF" w:rsidP="003B1EAC">
      <w:pPr>
        <w:autoSpaceDE w:val="0"/>
        <w:autoSpaceDN w:val="0"/>
        <w:adjustRightInd w:val="0"/>
        <w:spacing w:after="0" w:line="240" w:lineRule="auto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ferde elhelyezésű metsző (henger, kúp)</w:t>
      </w:r>
    </w:p>
    <w:p w:rsidR="005A67FF" w:rsidRPr="003B1EAC" w:rsidRDefault="005A67FF" w:rsidP="003B1EAC">
      <w:pPr>
        <w:autoSpaceDE w:val="0"/>
        <w:autoSpaceDN w:val="0"/>
        <w:adjustRightInd w:val="0"/>
        <w:spacing w:after="0" w:line="240" w:lineRule="auto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poláris elhelyezésű érintő~, metszősík</w:t>
      </w:r>
    </w:p>
    <w:p w:rsidR="005A67FF" w:rsidRPr="003B1EAC" w:rsidRDefault="005A67FF" w:rsidP="003B1EAC">
      <w:pPr>
        <w:autoSpaceDE w:val="0"/>
        <w:autoSpaceDN w:val="0"/>
        <w:adjustRightInd w:val="0"/>
        <w:spacing w:after="0" w:line="240" w:lineRule="auto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egyenlítői elhelyezésű érintősík</w:t>
      </w:r>
    </w:p>
    <w:p w:rsidR="005A67FF" w:rsidRPr="003B1EAC" w:rsidRDefault="005A67FF" w:rsidP="003B1EAC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ferde elhelyezésű érintősík</w:t>
      </w:r>
    </w:p>
    <w:p w:rsidR="008A2D75" w:rsidRPr="008A2D75" w:rsidRDefault="008A2D75" w:rsidP="008A2D75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8A2D75">
        <w:rPr>
          <w:rFonts w:ascii="Arial" w:hAnsi="Arial" w:cs="Arial"/>
          <w:sz w:val="12"/>
          <w:szCs w:val="12"/>
          <w:u w:val="single"/>
        </w:rPr>
        <w:t>Kollimációs</w:t>
      </w:r>
      <w:r w:rsidRPr="008A2D75">
        <w:rPr>
          <w:rFonts w:ascii="Arial" w:hAnsi="Arial" w:cs="Arial"/>
          <w:sz w:val="12"/>
          <w:szCs w:val="12"/>
          <w:u w:val="single"/>
        </w:rPr>
        <w:t xml:space="preserve"> hiba</w:t>
      </w:r>
      <w:r w:rsidRPr="008A2D75">
        <w:rPr>
          <w:rFonts w:ascii="Arial" w:hAnsi="Arial" w:cs="Arial"/>
          <w:sz w:val="12"/>
          <w:szCs w:val="12"/>
        </w:rPr>
        <w:t xml:space="preserve"> is. Ezt a hibát az okozhatja, hogy az irányvonal nem</w:t>
      </w:r>
    </w:p>
    <w:p w:rsidR="008A2D75" w:rsidRPr="003B1EAC" w:rsidRDefault="008A2D75" w:rsidP="008A2D75">
      <w:pPr>
        <w:pStyle w:val="Nincstrkz"/>
        <w:ind w:right="6095"/>
        <w:rPr>
          <w:rFonts w:ascii="Arial" w:hAnsi="Arial" w:cs="Arial"/>
          <w:sz w:val="12"/>
          <w:szCs w:val="12"/>
        </w:rPr>
      </w:pPr>
      <w:r w:rsidRPr="008A2D75">
        <w:rPr>
          <w:rFonts w:ascii="Arial" w:hAnsi="Arial" w:cs="Arial"/>
          <w:sz w:val="12"/>
          <w:szCs w:val="12"/>
        </w:rPr>
        <w:t xml:space="preserve">merőleges a fekvőtengelyre és </w:t>
      </w:r>
      <w:proofErr w:type="gramStart"/>
      <w:r w:rsidRPr="008A2D75">
        <w:rPr>
          <w:rFonts w:ascii="Arial" w:hAnsi="Arial" w:cs="Arial"/>
          <w:sz w:val="12"/>
          <w:szCs w:val="12"/>
        </w:rPr>
        <w:t>ezáltal</w:t>
      </w:r>
      <w:proofErr w:type="gramEnd"/>
      <w:r w:rsidRPr="008A2D75">
        <w:rPr>
          <w:rFonts w:ascii="Arial" w:hAnsi="Arial" w:cs="Arial"/>
          <w:sz w:val="12"/>
          <w:szCs w:val="12"/>
        </w:rPr>
        <w:t xml:space="preserve"> a függőleges iránysík sem merőleges.</w:t>
      </w:r>
    </w:p>
    <w:p w:rsidR="006E3F64" w:rsidRPr="003B1EAC" w:rsidRDefault="006E3F64">
      <w:pPr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br w:type="page"/>
      </w:r>
    </w:p>
    <w:p w:rsidR="008A2D75" w:rsidRPr="008A2D75" w:rsidRDefault="008A2D75" w:rsidP="008A2D75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  <w:u w:val="single"/>
        </w:rPr>
      </w:pPr>
      <w:r w:rsidRPr="008A2D75">
        <w:rPr>
          <w:rFonts w:ascii="Arial" w:hAnsi="Arial" w:cs="Arial"/>
          <w:sz w:val="12"/>
          <w:szCs w:val="12"/>
          <w:u w:val="single"/>
        </w:rPr>
        <w:lastRenderedPageBreak/>
        <w:t>Mit értünk vetület nélküli rendszeren?</w:t>
      </w:r>
    </w:p>
    <w:p w:rsidR="008A2D75" w:rsidRPr="008A2D75" w:rsidRDefault="008A2D75" w:rsidP="008A2D75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b/>
          <w:sz w:val="12"/>
          <w:szCs w:val="12"/>
        </w:rPr>
      </w:pPr>
      <w:r w:rsidRPr="008A2D75">
        <w:rPr>
          <w:rFonts w:ascii="Arial" w:hAnsi="Arial" w:cs="Arial"/>
          <w:b/>
          <w:sz w:val="12"/>
          <w:szCs w:val="12"/>
        </w:rPr>
        <w:t>A vetület nélküli rendszer az jelentette, hogy az országos alappont hálózat pontjainak, a háromszögelési pontoknak ellipszoidon határozták meg a koordinátáit és a pontok közötti távolságokat változtatás nélkül szerkesztették fel a térkép síkjára. Ez azt eredményezte, hogy egy 600 km hosszú geodéziai vonal bizonytalansága kereken 1 km volt. A nagy eltérések miatt több koordináta rendszert is meghatároztak, Magyarország területére három esett.</w:t>
      </w:r>
    </w:p>
    <w:p w:rsidR="006E3F64" w:rsidRPr="008A2D75" w:rsidRDefault="006E3F64" w:rsidP="008A2D75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b/>
          <w:sz w:val="12"/>
          <w:szCs w:val="12"/>
        </w:rPr>
      </w:pPr>
      <w:r w:rsidRPr="008A2D75">
        <w:rPr>
          <w:rFonts w:ascii="Arial" w:hAnsi="Arial" w:cs="Arial"/>
          <w:b/>
          <w:sz w:val="12"/>
          <w:szCs w:val="12"/>
        </w:rPr>
        <w:t>A sztereografikus vetítés elve, magyarországi alkalmazásai?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8A2D75">
        <w:rPr>
          <w:rFonts w:ascii="Arial" w:hAnsi="Arial" w:cs="Arial"/>
          <w:sz w:val="12"/>
          <w:szCs w:val="12"/>
        </w:rPr>
        <w:t xml:space="preserve">A sztereografikus vetület valós vetület, azt jelenti, hogy geometriailag meg is szerkeszthető. Alapfelülete gömb, képfelülete érintő sík. A gömbnek az érintési ponttal átellenes pontja a vetítési pont, azaz a vetítő sugarak közös pontja. A </w:t>
      </w:r>
      <w:r w:rsidRPr="003B1EAC">
        <w:rPr>
          <w:rFonts w:ascii="Arial" w:hAnsi="Arial" w:cs="Arial"/>
          <w:sz w:val="12"/>
          <w:szCs w:val="12"/>
        </w:rPr>
        <w:t>gömbfelületen – mint tárgyfelületen – lévő pontokat ezekkel a vetítősugarakkal vetítjük fel a síkra, mint képsíkra.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Magyarországon 1860 után kezdték alkalmazni a sztereografikus rendszereket.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Kettős vetítést alkalmaztak,</w:t>
      </w:r>
      <w:r w:rsidRPr="003B1EAC">
        <w:rPr>
          <w:rFonts w:ascii="Arial" w:hAnsi="Arial" w:cs="Arial"/>
          <w:noProof/>
          <w:sz w:val="12"/>
          <w:szCs w:val="12"/>
          <w:lang w:eastAsia="hu-HU"/>
        </w:rPr>
        <w:t xml:space="preserve"> 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első alapfelülete a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 xml:space="preserve">BESSEL FÉLE ELLIPSZOID, </w:t>
      </w:r>
      <w:r w:rsidRPr="003B1EAC">
        <w:rPr>
          <w:rFonts w:ascii="Arial" w:hAnsi="Arial" w:cs="Arial"/>
          <w:sz w:val="12"/>
          <w:szCs w:val="12"/>
        </w:rPr>
        <w:t>erről vetítettek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a második alapfelületre a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 xml:space="preserve">RÉGI MO-I GAUSS </w:t>
      </w:r>
      <w:proofErr w:type="spellStart"/>
      <w:r w:rsidRPr="003B1EAC">
        <w:rPr>
          <w:rFonts w:ascii="Arial" w:hAnsi="Arial" w:cs="Arial"/>
          <w:b/>
          <w:bCs/>
          <w:i/>
          <w:iCs/>
          <w:sz w:val="12"/>
          <w:szCs w:val="12"/>
        </w:rPr>
        <w:t>GÖMB-</w:t>
      </w:r>
      <w:r w:rsidRPr="003B1EAC">
        <w:rPr>
          <w:rFonts w:ascii="Arial" w:hAnsi="Arial" w:cs="Arial"/>
          <w:sz w:val="12"/>
          <w:szCs w:val="12"/>
        </w:rPr>
        <w:t>re</w:t>
      </w:r>
      <w:proofErr w:type="spellEnd"/>
      <w:r w:rsidRPr="003B1EAC">
        <w:rPr>
          <w:rFonts w:ascii="Arial" w:hAnsi="Arial" w:cs="Arial"/>
          <w:sz w:val="12"/>
          <w:szCs w:val="12"/>
        </w:rPr>
        <w:t>, majd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második lépésben a képfelületre, a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 xml:space="preserve">FERDE HELYZETŰ ÉRINTŐ </w:t>
      </w:r>
      <w:proofErr w:type="spellStart"/>
      <w:r w:rsidRPr="003B1EAC">
        <w:rPr>
          <w:rFonts w:ascii="Arial" w:hAnsi="Arial" w:cs="Arial"/>
          <w:b/>
          <w:bCs/>
          <w:i/>
          <w:iCs/>
          <w:sz w:val="12"/>
          <w:szCs w:val="12"/>
        </w:rPr>
        <w:t>SÍK</w:t>
      </w:r>
      <w:r w:rsidRPr="003B1EAC">
        <w:rPr>
          <w:rFonts w:ascii="Arial" w:hAnsi="Arial" w:cs="Arial"/>
          <w:sz w:val="12"/>
          <w:szCs w:val="12"/>
        </w:rPr>
        <w:t>-ra</w:t>
      </w:r>
      <w:proofErr w:type="spellEnd"/>
      <w:r w:rsidRPr="003B1EAC">
        <w:rPr>
          <w:rFonts w:ascii="Arial" w:hAnsi="Arial" w:cs="Arial"/>
          <w:sz w:val="12"/>
          <w:szCs w:val="12"/>
        </w:rPr>
        <w:t>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Két sztereografikus vetületi rendszert is meghatároztak, így a síkok más pontban érintették a gömböt.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Budapesti sztereografikus rendszer. Kezdőpontja: Gellérthegy, dél +x, nyugat +y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Marosvásárhelyi sztereografikus rendszer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Katonai sztereografikus rendszer. A k. rendszer. origóját eltolták 500km-el a tengelyek irányában. </w:t>
      </w:r>
    </w:p>
    <w:p w:rsidR="006E3F64" w:rsidRPr="008A2D75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  <w:u w:val="single"/>
        </w:rPr>
      </w:pPr>
      <w:r w:rsidRPr="008A2D75">
        <w:rPr>
          <w:rFonts w:ascii="Arial" w:hAnsi="Arial" w:cs="Arial"/>
          <w:sz w:val="12"/>
          <w:szCs w:val="12"/>
          <w:u w:val="single"/>
        </w:rPr>
        <w:t>A hengervetületek jellemzői?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Kettős vetítést alkalmaztak.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i/>
          <w:iCs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első alapfelülete a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>BESSEL FÉLE ELLIPSZOID</w:t>
      </w:r>
      <w:r w:rsidRPr="003B1EAC">
        <w:rPr>
          <w:rFonts w:ascii="Arial" w:hAnsi="Arial" w:cs="Arial"/>
          <w:i/>
          <w:iCs/>
          <w:sz w:val="12"/>
          <w:szCs w:val="12"/>
        </w:rPr>
        <w:t>,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i/>
          <w:iCs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második alapfelülete a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>RÉGI MO-I GAUSS GÖMB</w:t>
      </w:r>
      <w:r w:rsidRPr="003B1EAC">
        <w:rPr>
          <w:rFonts w:ascii="Arial" w:hAnsi="Arial" w:cs="Arial"/>
          <w:i/>
          <w:iCs/>
          <w:sz w:val="12"/>
          <w:szCs w:val="12"/>
        </w:rPr>
        <w:t>,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képfelülete, a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>FERDE TENGELYŰ ÉRINTŐ HENGER</w:t>
      </w:r>
      <w:r w:rsidRPr="003B1EAC">
        <w:rPr>
          <w:rFonts w:ascii="Arial" w:hAnsi="Arial" w:cs="Arial"/>
          <w:sz w:val="12"/>
          <w:szCs w:val="12"/>
        </w:rPr>
        <w:t>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bCs/>
          <w:sz w:val="12"/>
          <w:szCs w:val="12"/>
        </w:rPr>
        <w:t xml:space="preserve">Három vetületi rendszert </w:t>
      </w:r>
      <w:r w:rsidRPr="003B1EAC">
        <w:rPr>
          <w:rFonts w:ascii="Arial" w:hAnsi="Arial" w:cs="Arial"/>
          <w:sz w:val="12"/>
          <w:szCs w:val="12"/>
        </w:rPr>
        <w:t>alkalmaztak:</w:t>
      </w:r>
    </w:p>
    <w:p w:rsidR="006E3F64" w:rsidRPr="003B1EAC" w:rsidRDefault="006E3F64" w:rsidP="003B1EA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bCs/>
          <w:sz w:val="12"/>
          <w:szCs w:val="12"/>
        </w:rPr>
      </w:pPr>
      <w:r w:rsidRPr="003B1EAC">
        <w:rPr>
          <w:rFonts w:ascii="Arial" w:hAnsi="Arial" w:cs="Arial"/>
          <w:bCs/>
          <w:sz w:val="12"/>
          <w:szCs w:val="12"/>
        </w:rPr>
        <w:t>Henger Északi Rendszer</w:t>
      </w:r>
    </w:p>
    <w:p w:rsidR="006E3F64" w:rsidRPr="003B1EAC" w:rsidRDefault="006E3F64" w:rsidP="003B1EA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bCs/>
          <w:sz w:val="12"/>
          <w:szCs w:val="12"/>
        </w:rPr>
      </w:pPr>
      <w:r w:rsidRPr="003B1EAC">
        <w:rPr>
          <w:rFonts w:ascii="Arial" w:hAnsi="Arial" w:cs="Arial"/>
          <w:bCs/>
          <w:sz w:val="12"/>
          <w:szCs w:val="12"/>
        </w:rPr>
        <w:t>Henger Középs</w:t>
      </w:r>
      <w:r w:rsidRPr="003B1EAC">
        <w:rPr>
          <w:rFonts w:ascii="Arial" w:eastAsia="Arial,Bold" w:hAnsi="Arial" w:cs="Arial"/>
          <w:bCs/>
          <w:sz w:val="12"/>
          <w:szCs w:val="12"/>
        </w:rPr>
        <w:t xml:space="preserve">ő </w:t>
      </w:r>
      <w:r w:rsidRPr="003B1EAC">
        <w:rPr>
          <w:rFonts w:ascii="Arial" w:hAnsi="Arial" w:cs="Arial"/>
          <w:bCs/>
          <w:sz w:val="12"/>
          <w:szCs w:val="12"/>
        </w:rPr>
        <w:t>Rendszer</w:t>
      </w:r>
    </w:p>
    <w:p w:rsidR="006E3F64" w:rsidRPr="003B1EAC" w:rsidRDefault="006E3F64" w:rsidP="003B1EA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bCs/>
          <w:sz w:val="12"/>
          <w:szCs w:val="12"/>
        </w:rPr>
        <w:t>Henger Déli Rendszer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color w:val="CC0099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Alapfelületei azonosak a sztereografikus vetületével, de a rendszer tájékozását újra elvégezték, ezért a +X koordináta tengely iránya nyugatra 6’44”</w:t>
      </w:r>
      <w:proofErr w:type="spellStart"/>
      <w:r w:rsidRPr="003B1EAC">
        <w:rPr>
          <w:rFonts w:ascii="Arial" w:hAnsi="Arial" w:cs="Arial"/>
          <w:sz w:val="12"/>
          <w:szCs w:val="12"/>
        </w:rPr>
        <w:t>-el</w:t>
      </w:r>
      <w:proofErr w:type="spellEnd"/>
      <w:r w:rsidRPr="003B1EAC">
        <w:rPr>
          <w:rFonts w:ascii="Arial" w:hAnsi="Arial" w:cs="Arial"/>
          <w:sz w:val="12"/>
          <w:szCs w:val="12"/>
        </w:rPr>
        <w:t xml:space="preserve"> eltér a sztereografikus rendszer X koordináta tengelyének déli ágától.</w:t>
      </w:r>
    </w:p>
    <w:p w:rsidR="006E3F64" w:rsidRPr="008A2D75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  <w:u w:val="single"/>
        </w:rPr>
      </w:pPr>
      <w:r w:rsidRPr="008A2D75">
        <w:rPr>
          <w:rFonts w:ascii="Arial" w:hAnsi="Arial" w:cs="Arial"/>
          <w:sz w:val="12"/>
          <w:szCs w:val="12"/>
          <w:u w:val="single"/>
        </w:rPr>
        <w:t>Az EOV jellemzői?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Kettős vetítést alkalmaz: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i/>
          <w:iCs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első alapfelülete az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>IUGG/1967 ELLIPSZOID</w:t>
      </w:r>
      <w:r w:rsidRPr="003B1EAC">
        <w:rPr>
          <w:rFonts w:ascii="Arial" w:hAnsi="Arial" w:cs="Arial"/>
          <w:i/>
          <w:iCs/>
          <w:sz w:val="12"/>
          <w:szCs w:val="12"/>
        </w:rPr>
        <w:t>,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második alapfelülete az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>ÚJ MO-I GAUSS GÖMB</w:t>
      </w:r>
      <w:r w:rsidRPr="003B1EAC">
        <w:rPr>
          <w:rFonts w:ascii="Arial" w:hAnsi="Arial" w:cs="Arial"/>
          <w:sz w:val="12"/>
          <w:szCs w:val="12"/>
        </w:rPr>
        <w:t>,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képfelülete, egy </w:t>
      </w:r>
      <w:r w:rsidRPr="003B1EAC">
        <w:rPr>
          <w:rFonts w:ascii="Arial" w:hAnsi="Arial" w:cs="Arial"/>
          <w:b/>
          <w:bCs/>
          <w:i/>
          <w:iCs/>
          <w:sz w:val="12"/>
          <w:szCs w:val="12"/>
        </w:rPr>
        <w:t>FERDE TENGELYŰ METSZŐ HENGER</w:t>
      </w:r>
      <w:r w:rsidRPr="003B1EAC">
        <w:rPr>
          <w:rFonts w:ascii="Arial" w:hAnsi="Arial" w:cs="Arial"/>
          <w:sz w:val="12"/>
          <w:szCs w:val="12"/>
        </w:rPr>
        <w:t>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Redukált: az egész ország egy vetületi síkon ábrázolható legyen anélkül, hogy a hossztorzulás egy megengedhető értéket túllépje.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b/>
          <w:color w:val="CC0099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A vetületi rendszer kezdőpontja a gellérthegyi meridiánon, az ország közepe táján helyezkedik el. Ez a pont a koordináta rendszernek is a kezdőpontja. Azonban annak érdekében, hogy az ország területére eső pontok csak az első </w:t>
      </w:r>
      <w:proofErr w:type="spellStart"/>
      <w:r w:rsidRPr="003B1EAC">
        <w:rPr>
          <w:rFonts w:ascii="Arial" w:hAnsi="Arial" w:cs="Arial"/>
          <w:sz w:val="12"/>
          <w:szCs w:val="12"/>
        </w:rPr>
        <w:t>síknegyedbe</w:t>
      </w:r>
      <w:proofErr w:type="spellEnd"/>
      <w:r w:rsidRPr="003B1EAC">
        <w:rPr>
          <w:rFonts w:ascii="Arial" w:hAnsi="Arial" w:cs="Arial"/>
          <w:sz w:val="12"/>
          <w:szCs w:val="12"/>
        </w:rPr>
        <w:t xml:space="preserve"> essenek, a vetületi síkon (CSAK) a koordináta rendszer kezdőpontját eltolták. Az eltolás értéke –X irányban (délre) 200 km, - Y irányban (nyugatra) 650 km. X koordináták értéke mindig kisebb, mint 400 km, az Y koordinátáké pedig mindig nagyobb, mint 400 km.</w:t>
      </w:r>
    </w:p>
    <w:p w:rsidR="006E3F64" w:rsidRPr="008A2D75" w:rsidRDefault="006E3F64" w:rsidP="003B1EAC">
      <w:pPr>
        <w:pStyle w:val="Nincstrkz"/>
        <w:ind w:right="5528"/>
        <w:rPr>
          <w:rFonts w:ascii="Arial" w:hAnsi="Arial" w:cs="Arial"/>
          <w:sz w:val="12"/>
          <w:szCs w:val="12"/>
          <w:u w:val="single"/>
        </w:rPr>
      </w:pPr>
      <w:bookmarkStart w:id="0" w:name="_GoBack"/>
      <w:bookmarkEnd w:id="0"/>
      <w:r w:rsidRPr="008A2D75">
        <w:rPr>
          <w:rFonts w:ascii="Arial" w:hAnsi="Arial" w:cs="Arial"/>
          <w:sz w:val="12"/>
          <w:szCs w:val="12"/>
          <w:u w:val="single"/>
        </w:rPr>
        <w:t xml:space="preserve">A </w:t>
      </w:r>
      <w:proofErr w:type="spellStart"/>
      <w:r w:rsidRPr="008A2D75">
        <w:rPr>
          <w:rFonts w:ascii="Arial" w:hAnsi="Arial" w:cs="Arial"/>
          <w:sz w:val="12"/>
          <w:szCs w:val="12"/>
          <w:u w:val="single"/>
        </w:rPr>
        <w:t>Gauss-Krüger</w:t>
      </w:r>
      <w:proofErr w:type="spellEnd"/>
      <w:r w:rsidRPr="008A2D75">
        <w:rPr>
          <w:rFonts w:ascii="Arial" w:hAnsi="Arial" w:cs="Arial"/>
          <w:sz w:val="12"/>
          <w:szCs w:val="12"/>
          <w:u w:val="single"/>
        </w:rPr>
        <w:t xml:space="preserve"> és az UTM vetületi rendszer jellemzői?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A henger tengelye az egyenlítő síkjában van.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alapfelülete </w:t>
      </w:r>
      <w:proofErr w:type="spellStart"/>
      <w:r w:rsidRPr="003B1EAC">
        <w:rPr>
          <w:rFonts w:ascii="Arial" w:hAnsi="Arial" w:cs="Arial"/>
          <w:sz w:val="12"/>
          <w:szCs w:val="12"/>
        </w:rPr>
        <w:t>Kraszovszkij</w:t>
      </w:r>
      <w:proofErr w:type="spellEnd"/>
      <w:r w:rsidRPr="003B1EAC">
        <w:rPr>
          <w:rFonts w:ascii="Arial" w:hAnsi="Arial" w:cs="Arial"/>
          <w:sz w:val="12"/>
          <w:szCs w:val="12"/>
        </w:rPr>
        <w:t xml:space="preserve"> f. </w:t>
      </w:r>
      <w:proofErr w:type="gramStart"/>
      <w:r w:rsidRPr="003B1EAC">
        <w:rPr>
          <w:rFonts w:ascii="Arial" w:hAnsi="Arial" w:cs="Arial"/>
          <w:sz w:val="12"/>
          <w:szCs w:val="12"/>
        </w:rPr>
        <w:t>ellipszoid</w:t>
      </w:r>
      <w:proofErr w:type="gramEnd"/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- képfelülete elliptikus henger palástja </w:t>
      </w:r>
      <w:proofErr w:type="gramStart"/>
      <w:r w:rsidRPr="003B1EAC">
        <w:rPr>
          <w:rFonts w:ascii="Arial" w:hAnsi="Arial" w:cs="Arial"/>
          <w:sz w:val="12"/>
          <w:szCs w:val="12"/>
        </w:rPr>
        <w:t>( erről</w:t>
      </w:r>
      <w:proofErr w:type="gramEnd"/>
      <w:r w:rsidRPr="003B1EAC">
        <w:rPr>
          <w:rFonts w:ascii="Arial" w:hAnsi="Arial" w:cs="Arial"/>
          <w:sz w:val="12"/>
          <w:szCs w:val="12"/>
        </w:rPr>
        <w:t xml:space="preserve"> történik </w:t>
      </w:r>
      <w:proofErr w:type="spellStart"/>
      <w:r w:rsidRPr="003B1EAC">
        <w:rPr>
          <w:rFonts w:ascii="Arial" w:hAnsi="Arial" w:cs="Arial"/>
          <w:sz w:val="12"/>
          <w:szCs w:val="12"/>
        </w:rPr>
        <w:t>síkbavetítés</w:t>
      </w:r>
      <w:proofErr w:type="spellEnd"/>
      <w:r w:rsidRPr="003B1EAC">
        <w:rPr>
          <w:rFonts w:ascii="Arial" w:hAnsi="Arial" w:cs="Arial"/>
          <w:sz w:val="12"/>
          <w:szCs w:val="12"/>
        </w:rPr>
        <w:t xml:space="preserve"> )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torzulásmentes vonala az érintési meridián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x tengelye az érintési meridián képe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y tengelye az egyenlítő egyenes képe (torzult)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koordináta rendszere ÉK-i tájolású</w:t>
      </w:r>
    </w:p>
    <w:p w:rsidR="006E3F64" w:rsidRPr="003B1EAC" w:rsidRDefault="006E3F64" w:rsidP="003B1EAC">
      <w:pPr>
        <w:autoSpaceDE w:val="0"/>
        <w:autoSpaceDN w:val="0"/>
        <w:adjustRightInd w:val="0"/>
        <w:spacing w:after="0" w:line="240" w:lineRule="auto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>- torzulás a vetületi meridiántól K-re, Ny-ra folyamatosan növekszik, így csak bizonyos hosszúságkülönbségig használható.</w:t>
      </w:r>
    </w:p>
    <w:p w:rsidR="005A67FF" w:rsidRPr="003B1EAC" w:rsidRDefault="006E3F64" w:rsidP="003B1EAC">
      <w:pPr>
        <w:pStyle w:val="Nincstrkz"/>
        <w:ind w:right="5528"/>
        <w:rPr>
          <w:rFonts w:ascii="Arial" w:hAnsi="Arial" w:cs="Arial"/>
          <w:sz w:val="12"/>
          <w:szCs w:val="12"/>
        </w:rPr>
      </w:pPr>
      <w:r w:rsidRPr="003B1EAC">
        <w:rPr>
          <w:rFonts w:ascii="Arial" w:hAnsi="Arial" w:cs="Arial"/>
          <w:sz w:val="12"/>
          <w:szCs w:val="12"/>
        </w:rPr>
        <w:t xml:space="preserve">Az UTM vetületi rendszer a GPS rendszer vonatkozási rendszere. A transzverzális elhelyezésű süllyesztett henger metszi az ellipszoidot, további jellemzői megegyeznek a </w:t>
      </w:r>
      <w:proofErr w:type="spellStart"/>
      <w:r w:rsidRPr="003B1EAC">
        <w:rPr>
          <w:rFonts w:ascii="Arial" w:hAnsi="Arial" w:cs="Arial"/>
          <w:sz w:val="12"/>
          <w:szCs w:val="12"/>
        </w:rPr>
        <w:t>Gauss-Krüger</w:t>
      </w:r>
      <w:proofErr w:type="spellEnd"/>
      <w:r w:rsidRPr="003B1EAC">
        <w:rPr>
          <w:rFonts w:ascii="Arial" w:hAnsi="Arial" w:cs="Arial"/>
          <w:sz w:val="12"/>
          <w:szCs w:val="12"/>
        </w:rPr>
        <w:t xml:space="preserve"> vetületnél leírtakkal.</w:t>
      </w:r>
    </w:p>
    <w:sectPr w:rsidR="005A67FF" w:rsidRPr="003B1EAC" w:rsidSect="006E3F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D6854"/>
    <w:multiLevelType w:val="hybridMultilevel"/>
    <w:tmpl w:val="0DCA7A5C"/>
    <w:lvl w:ilvl="0" w:tplc="453A4E02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799"/>
    <w:rsid w:val="00267F6E"/>
    <w:rsid w:val="003B1EAC"/>
    <w:rsid w:val="005A67FF"/>
    <w:rsid w:val="006E3F64"/>
    <w:rsid w:val="00794FD9"/>
    <w:rsid w:val="008A2D75"/>
    <w:rsid w:val="00A15962"/>
    <w:rsid w:val="00B849C1"/>
    <w:rsid w:val="00D11799"/>
    <w:rsid w:val="00F7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67F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A15962"/>
    <w:pPr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6E3F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67F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A15962"/>
    <w:pPr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6E3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747</Words>
  <Characters>5162</Characters>
  <Application>Microsoft Office Word</Application>
  <DocSecurity>0</DocSecurity>
  <Lines>43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GIGABYTE</cp:lastModifiedBy>
  <cp:revision>4</cp:revision>
  <dcterms:created xsi:type="dcterms:W3CDTF">2011-11-06T17:14:00Z</dcterms:created>
  <dcterms:modified xsi:type="dcterms:W3CDTF">2011-11-06T21:58:00Z</dcterms:modified>
</cp:coreProperties>
</file>