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E36" w:rsidRPr="00D22C19" w:rsidRDefault="00F80E36" w:rsidP="00275CCB">
      <w:pPr>
        <w:pStyle w:val="fcm"/>
        <w:numPr>
          <w:ilvl w:val="0"/>
          <w:numId w:val="0"/>
        </w:numPr>
        <w:spacing w:before="0" w:line="360" w:lineRule="auto"/>
        <w:ind w:left="644"/>
        <w:rPr>
          <w:rFonts w:ascii="Arial" w:hAnsi="Arial" w:cs="Arial"/>
          <w:color w:val="393939"/>
          <w:szCs w:val="18"/>
          <w:shd w:val="clear" w:color="auto" w:fill="FFFFFF"/>
        </w:rPr>
      </w:pPr>
      <w:r w:rsidRPr="00D22C19">
        <w:rPr>
          <w:rFonts w:ascii="Arial" w:hAnsi="Arial" w:cs="Arial"/>
          <w:szCs w:val="18"/>
        </w:rPr>
        <w:t>Az IKT hétköznapi veszélyei (1.2)</w:t>
      </w:r>
      <w:r w:rsidRPr="00D22C19">
        <w:rPr>
          <w:rFonts w:ascii="Arial" w:hAnsi="Arial" w:cs="Arial"/>
          <w:color w:val="393939"/>
          <w:szCs w:val="18"/>
          <w:shd w:val="clear" w:color="auto" w:fill="FFFFFF"/>
        </w:rPr>
        <w:t xml:space="preserve"> (IKT: Információs és Kommunikációs Technológiák)</w:t>
      </w:r>
    </w:p>
    <w:p w:rsidR="00275CCB" w:rsidRPr="00D22C19" w:rsidRDefault="00275CCB" w:rsidP="00275CCB">
      <w:pPr>
        <w:pStyle w:val="fcm"/>
        <w:numPr>
          <w:ilvl w:val="0"/>
          <w:numId w:val="0"/>
        </w:numPr>
        <w:spacing w:before="0" w:line="360" w:lineRule="auto"/>
        <w:ind w:left="644"/>
        <w:jc w:val="left"/>
        <w:rPr>
          <w:rFonts w:ascii="Arial" w:hAnsi="Arial" w:cs="Arial"/>
          <w:b/>
          <w:sz w:val="18"/>
          <w:szCs w:val="18"/>
        </w:rPr>
      </w:pPr>
    </w:p>
    <w:p w:rsidR="00F80E36" w:rsidRPr="00D22C19" w:rsidRDefault="00F80E36" w:rsidP="00275CCB">
      <w:pPr>
        <w:pStyle w:val="Listaszerbekezds"/>
        <w:widowControl w:val="0"/>
        <w:numPr>
          <w:ilvl w:val="0"/>
          <w:numId w:val="2"/>
        </w:numPr>
        <w:suppressAutoHyphens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D22C19">
        <w:rPr>
          <w:rFonts w:ascii="Arial" w:hAnsi="Arial" w:cs="Arial"/>
          <w:b/>
          <w:sz w:val="18"/>
          <w:szCs w:val="18"/>
        </w:rPr>
        <w:t>Ismertesse, hogy milyen veszélyei lehetnek a korszerű IKT-eszközök huzamos használatának!</w:t>
      </w:r>
    </w:p>
    <w:p w:rsidR="00275CCB" w:rsidRPr="00D22C19" w:rsidRDefault="00275CCB" w:rsidP="00D22C19">
      <w:pPr>
        <w:widowControl w:val="0"/>
        <w:suppressAutoHyphens/>
        <w:spacing w:after="0" w:line="240" w:lineRule="auto"/>
        <w:rPr>
          <w:rFonts w:ascii="Arial" w:hAnsi="Arial" w:cs="Arial"/>
          <w:sz w:val="18"/>
          <w:szCs w:val="18"/>
        </w:rPr>
      </w:pPr>
      <w:r w:rsidRPr="00D22C19">
        <w:rPr>
          <w:rFonts w:ascii="Arial" w:hAnsi="Arial" w:cs="Arial"/>
          <w:sz w:val="18"/>
          <w:szCs w:val="18"/>
        </w:rPr>
        <w:t xml:space="preserve">Az IKT hétköznapi veszélyei A számítógép, az internet, a játékprogramok, a videojátékok és a mobiltelefonok alapján Az ergonómia az ember és a technikai eszközök optimális kapcsolatával foglalkozó tudomány és gyakorlat. Különösen fontos, hogy a gép ne károsítsa, ne zavarja az embert. Illeszkedjen a test és a kézméretéhez, mozgásához, illetve az ember érzékszerveihez. Az IKT vonatkoztatásában fontos az ember és gép kommunikációja is. Ha az ember-gép kapcsolat nem optimális a következmény csökkenő teljesítmény, károsodás, betegségek. Egyesek felvetették, hogy a mobiltelefon elektromágneses sugárzása bizonyos agydaganat </w:t>
      </w:r>
      <w:proofErr w:type="spellStart"/>
      <w:r w:rsidRPr="00D22C19">
        <w:rPr>
          <w:rFonts w:ascii="Arial" w:hAnsi="Arial" w:cs="Arial"/>
          <w:sz w:val="18"/>
          <w:szCs w:val="18"/>
        </w:rPr>
        <w:t>rizikófaktora</w:t>
      </w:r>
      <w:proofErr w:type="spellEnd"/>
      <w:r w:rsidRPr="00D22C19">
        <w:rPr>
          <w:rFonts w:ascii="Arial" w:hAnsi="Arial" w:cs="Arial"/>
          <w:sz w:val="18"/>
          <w:szCs w:val="18"/>
        </w:rPr>
        <w:t xml:space="preserve">, de ez még nem bizonyított. </w:t>
      </w:r>
    </w:p>
    <w:p w:rsidR="00275CCB" w:rsidRPr="00D22C19" w:rsidRDefault="00275CCB" w:rsidP="00275CCB">
      <w:pPr>
        <w:widowControl w:val="0"/>
        <w:suppressAutoHyphens/>
        <w:spacing w:after="0" w:line="360" w:lineRule="auto"/>
        <w:rPr>
          <w:rFonts w:ascii="Arial" w:hAnsi="Arial" w:cs="Arial"/>
          <w:b/>
          <w:sz w:val="18"/>
          <w:szCs w:val="18"/>
        </w:rPr>
      </w:pPr>
    </w:p>
    <w:p w:rsidR="00F80E36" w:rsidRPr="00D22C19" w:rsidRDefault="00F80E36" w:rsidP="00275CCB">
      <w:pPr>
        <w:pStyle w:val="Listaszerbekezds"/>
        <w:widowControl w:val="0"/>
        <w:numPr>
          <w:ilvl w:val="0"/>
          <w:numId w:val="2"/>
        </w:numPr>
        <w:suppressAutoHyphens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D22C19">
        <w:rPr>
          <w:rFonts w:ascii="Arial" w:hAnsi="Arial" w:cs="Arial"/>
          <w:b/>
          <w:sz w:val="18"/>
          <w:szCs w:val="18"/>
        </w:rPr>
        <w:t>Elemezzen egy ergonomikus PC-s munkakörnyezetet!</w:t>
      </w:r>
    </w:p>
    <w:p w:rsidR="00275CCB" w:rsidRPr="00D22C19" w:rsidRDefault="00275CCB" w:rsidP="00D22C19">
      <w:pPr>
        <w:widowControl w:val="0"/>
        <w:suppressAutoHyphens/>
        <w:spacing w:after="0" w:line="240" w:lineRule="auto"/>
        <w:rPr>
          <w:rFonts w:ascii="Arial" w:hAnsi="Arial" w:cs="Arial"/>
          <w:sz w:val="18"/>
          <w:szCs w:val="18"/>
        </w:rPr>
      </w:pPr>
      <w:r w:rsidRPr="00D22C19">
        <w:rPr>
          <w:rFonts w:ascii="Arial" w:hAnsi="Arial" w:cs="Arial"/>
          <w:sz w:val="18"/>
          <w:szCs w:val="18"/>
        </w:rPr>
        <w:t xml:space="preserve">A számítógépes munkahely veszélyei A monitor és a világítás - Az ablak, a képernyő és a világítás viszonya ~ tükröződések elkerülése - Az erős napfény és a képernyő láthatósága - A monitorfeltöltődése ~ perszemcsék hatása a szemre ~ szemfájás, könnyezés - A szem távolsága a képernyőtől ~ felbontás, képpontok mérete ~ megerőltetés - Védekezés: minőségi, legalább 17 colos katódsugárcsöves vagy korszerű LCD monitor és megfelelő elhelyezés, fényviszonyok. Távolság a monitortól 60-70 cm. </w:t>
      </w:r>
      <w:proofErr w:type="gramStart"/>
      <w:r w:rsidRPr="00D22C19">
        <w:rPr>
          <w:rFonts w:ascii="Arial" w:hAnsi="Arial" w:cs="Arial"/>
          <w:sz w:val="18"/>
          <w:szCs w:val="18"/>
        </w:rPr>
        <w:t>Munkaasztal, szék, billentyűzet és egér - Az asztal, a monitor és a szék mérete, elhelyezése kényelmetlen testtartásra kényszerítheti a felhasználót ~ fájó hát és nyak, zsibbadás - A billentyűzet ás egér természetellenes testtartásra kényszerítheti a kart és a csuklót, az állandó gépelés erősen terheli az ujjakat ~ fájó csukló és ujjak, zsibbadás - Védekezés: Jól kiválasztott asztal a perifériáknak is, állítható, görgős forgószék, a magassága jól beállítva (az alkar párhuzamos az asztal síkjával).</w:t>
      </w:r>
      <w:proofErr w:type="gramEnd"/>
      <w:r w:rsidRPr="00D22C19">
        <w:rPr>
          <w:rFonts w:ascii="Arial" w:hAnsi="Arial" w:cs="Arial"/>
          <w:sz w:val="18"/>
          <w:szCs w:val="18"/>
        </w:rPr>
        <w:t xml:space="preserve"> Dönthető billentyűzet kéztámasszal, tenyérbe jól illeszkedő egér. Megfelelő szemmagasságba villogásmentes képernyő. Rendszeres pihenők, mozgás, torna, helyes testtartás, ergonomikus billentyűzet, optikai egér stb.</w:t>
      </w:r>
    </w:p>
    <w:p w:rsidR="00275CCB" w:rsidRPr="00D22C19" w:rsidRDefault="00275CCB" w:rsidP="00275CCB">
      <w:pPr>
        <w:widowControl w:val="0"/>
        <w:suppressAutoHyphens/>
        <w:spacing w:after="0" w:line="360" w:lineRule="auto"/>
        <w:rPr>
          <w:rFonts w:ascii="Arial" w:hAnsi="Arial" w:cs="Arial"/>
          <w:sz w:val="18"/>
          <w:szCs w:val="18"/>
        </w:rPr>
      </w:pPr>
    </w:p>
    <w:p w:rsidR="00F80E36" w:rsidRPr="00D22C19" w:rsidRDefault="00F80E36" w:rsidP="00275CCB">
      <w:pPr>
        <w:pStyle w:val="Listaszerbekezds"/>
        <w:widowControl w:val="0"/>
        <w:numPr>
          <w:ilvl w:val="0"/>
          <w:numId w:val="2"/>
        </w:numPr>
        <w:suppressAutoHyphens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D22C19">
        <w:rPr>
          <w:rFonts w:ascii="Arial" w:hAnsi="Arial" w:cs="Arial"/>
          <w:b/>
          <w:sz w:val="18"/>
          <w:szCs w:val="18"/>
        </w:rPr>
        <w:t>Milyen szerepet játszanak a PC-k, illetve a játékprogramok a fiatalok életében?</w:t>
      </w:r>
    </w:p>
    <w:p w:rsidR="00A45633" w:rsidRPr="00D22C19" w:rsidRDefault="00275CCB">
      <w:pPr>
        <w:rPr>
          <w:rFonts w:ascii="Arial" w:hAnsi="Arial" w:cs="Arial"/>
          <w:sz w:val="18"/>
          <w:szCs w:val="18"/>
        </w:rPr>
      </w:pPr>
      <w:r w:rsidRPr="00D22C19">
        <w:rPr>
          <w:rFonts w:ascii="Arial" w:hAnsi="Arial" w:cs="Arial"/>
          <w:sz w:val="18"/>
          <w:szCs w:val="18"/>
        </w:rPr>
        <w:t xml:space="preserve">A számítógépes játékok világa gyorsan fejlődő, egyre érdekesebb, izgalmasabb, és az egyre nagyobb teljesítményű számítógépeknek, videokártyáknak köszönhetően egyre valóságosabb. Rendszeresen sok ideig játszó emberekben függőség alakul ki ~ játékszenvedély. Elhanyagolja a munkát vagy a tanulást. Hasonló hatás mutatkozhat az internetböngészés, </w:t>
      </w:r>
      <w:proofErr w:type="spellStart"/>
      <w:r w:rsidRPr="00D22C19">
        <w:rPr>
          <w:rFonts w:ascii="Arial" w:hAnsi="Arial" w:cs="Arial"/>
          <w:sz w:val="18"/>
          <w:szCs w:val="18"/>
        </w:rPr>
        <w:t>csetelés</w:t>
      </w:r>
      <w:proofErr w:type="spellEnd"/>
      <w:r w:rsidRPr="00D22C19">
        <w:rPr>
          <w:rFonts w:ascii="Arial" w:hAnsi="Arial" w:cs="Arial"/>
          <w:sz w:val="18"/>
          <w:szCs w:val="18"/>
        </w:rPr>
        <w:t>, stb. vonatkoztatásában is. Az interneten könnyen elérhető a pornó és sok olyan információ, ami igen káros a gyerekek számára. Védekezés: Iskolai nevelés, szülői odafigyelés, önkontroll.</w:t>
      </w:r>
    </w:p>
    <w:p w:rsidR="00F80E36" w:rsidRPr="00D22C19" w:rsidRDefault="00F80E36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sectPr w:rsidR="00F80E36" w:rsidRPr="00D22C19" w:rsidSect="00F80E3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5BB"/>
    <w:multiLevelType w:val="hybridMultilevel"/>
    <w:tmpl w:val="C3B0A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6187F"/>
    <w:multiLevelType w:val="multilevel"/>
    <w:tmpl w:val="2E607E2E"/>
    <w:lvl w:ilvl="0">
      <w:start w:val="1"/>
      <w:numFmt w:val="decimal"/>
      <w:pStyle w:val="fcm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E36"/>
    <w:rsid w:val="00275CCB"/>
    <w:rsid w:val="00A45633"/>
    <w:rsid w:val="00D22C19"/>
    <w:rsid w:val="00F8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4BA08"/>
  <w15:chartTrackingRefBased/>
  <w15:docId w15:val="{876CDE77-283F-4F07-92BC-37B6638D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0E36"/>
    <w:rPr>
      <w:rFonts w:eastAsia="Times New Roman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cm">
    <w:name w:val="főcím"/>
    <w:basedOn w:val="Norml"/>
    <w:rsid w:val="00F80E36"/>
    <w:pPr>
      <w:widowControl w:val="0"/>
      <w:numPr>
        <w:numId w:val="1"/>
      </w:numPr>
      <w:suppressAutoHyphens/>
      <w:spacing w:before="240" w:after="0" w:line="240" w:lineRule="auto"/>
      <w:jc w:val="center"/>
    </w:pPr>
    <w:rPr>
      <w:rFonts w:ascii="Copperplate Gothic Bold" w:hAnsi="Copperplate Gothic Bold"/>
      <w:kern w:val="1"/>
      <w:sz w:val="24"/>
      <w:szCs w:val="24"/>
    </w:rPr>
  </w:style>
  <w:style w:type="paragraph" w:styleId="Listaszerbekezds">
    <w:name w:val="List Paragraph"/>
    <w:basedOn w:val="Norml"/>
    <w:uiPriority w:val="34"/>
    <w:qFormat/>
    <w:rsid w:val="00275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344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Tünde Bocskor</dc:creator>
  <cp:keywords/>
  <dc:description/>
  <cp:lastModifiedBy>csaba Lakatos</cp:lastModifiedBy>
  <cp:revision>2</cp:revision>
  <dcterms:created xsi:type="dcterms:W3CDTF">2018-06-14T16:12:00Z</dcterms:created>
  <dcterms:modified xsi:type="dcterms:W3CDTF">2019-02-08T14:52:00Z</dcterms:modified>
</cp:coreProperties>
</file>