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ACE" w:rsidRPr="00461ACE" w:rsidRDefault="00461ACE" w:rsidP="00461AC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</w:pPr>
      <w:r w:rsidRPr="00461AC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Adat és információ</w:t>
      </w:r>
    </w:p>
    <w:p w:rsidR="00461ACE" w:rsidRPr="00461ACE" w:rsidRDefault="00461ACE" w:rsidP="00461A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>Az adat, az információ és az ismeret szavak a hétköznapi (néha a szakmai) nyelvben rokonértelmû fogalmak. Mivel az adatkezelés és -feldolgozás olyan szolgáltatás, amelynek eredményessége többek között attól is függ, hogy az ismereteket az ember és ne a számítógép oldaláról nézzük, szükséges tisztázni ezen fogalmak pontos jelentését.</w:t>
      </w:r>
    </w:p>
    <w:p w:rsidR="00461ACE" w:rsidRPr="00461ACE" w:rsidRDefault="00461ACE" w:rsidP="00461A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461ACE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Az ismeretszerzési folyamat</w:t>
      </w:r>
    </w:p>
    <w:p w:rsidR="00461ACE" w:rsidRPr="00461ACE" w:rsidRDefault="00461ACE" w:rsidP="00461ACE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ismeretet mindig valamilyen közeg hordozza. Az ismeretszerzés elsõ mozzanata az </w:t>
      </w:r>
      <w:r w:rsidRPr="00461ACE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>észlelés,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vagyis szembesülés a hordozó közeggel. Mivel az ismeret tükrözi a valóság tényeit, az ismerethiány majdnem olyan, mintha a tükrözött dolog sem állna rendelkezésre.</w:t>
      </w:r>
    </w:p>
    <w:p w:rsidR="00461ACE" w:rsidRPr="00461ACE" w:rsidRDefault="00461ACE" w:rsidP="00461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453.6pt;height:1.5pt" o:hralign="center" o:hrstd="t" o:hr="t" fillcolor="#a0a0a0" stroked="f"/>
        </w:pict>
      </w:r>
    </w:p>
    <w:p w:rsidR="00461ACE" w:rsidRPr="00461ACE" w:rsidRDefault="00461ACE" w:rsidP="00461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61ACE" w:rsidRPr="00461ACE" w:rsidRDefault="00461ACE" w:rsidP="00461AC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>Akár az egyszeri sportlövõ esete, aki fegyelmi bizottság elõtt áll.</w:t>
      </w:r>
    </w:p>
    <w:p w:rsidR="00461ACE" w:rsidRPr="00461ACE" w:rsidRDefault="00461ACE" w:rsidP="00461AC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>- Miért vágta fejbe az edzõjét a töltött pisztollyal?ÿ- kérdi tõle a fegyelmi bizottság elnöke.</w:t>
      </w:r>
    </w:p>
    <w:p w:rsidR="00461ACE" w:rsidRPr="00461ACE" w:rsidRDefault="00461ACE" w:rsidP="00461AC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>- Mert nem tudtam, hogy meg van töltve...</w:t>
      </w:r>
    </w:p>
    <w:p w:rsidR="00461ACE" w:rsidRPr="00461ACE" w:rsidRDefault="00461ACE" w:rsidP="00461A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61ACE" w:rsidRPr="00461ACE" w:rsidRDefault="00461ACE" w:rsidP="00461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6" style="width:453.6pt;height:1.5pt" o:hralign="center" o:hrstd="t" o:hr="t" fillcolor="#a0a0a0" stroked="f"/>
        </w:pict>
      </w:r>
    </w:p>
    <w:p w:rsidR="00461ACE" w:rsidRPr="00461ACE" w:rsidRDefault="00461ACE" w:rsidP="00461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Az ismerethordozó közeg aktuális jelenléte az ismeretközlés sikerének legelsõ feltétele. Nem sokat érünk avval a meghívóval, amely az esemény után érkezik meg.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 második lépés az </w:t>
      </w:r>
      <w:r w:rsidRPr="00461ACE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>érzékelés.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ismeret formája meg kell feleljen a fogadó személy (vagy eszköz) fizikai képességeinek. Süket embernek hiába küldünk magnókazettát, 10 MBps sebességû hálózati kártyával hiába próbálunk meg 100 MBps sebességû hálózatra csatlakozni.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 harmadik fokozat a </w:t>
      </w:r>
      <w:r w:rsidRPr="00461ACE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>felfogás.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tényeket felfoghatóan, a címzett számára (is) érthetõ jelekkel kell közölni. A gyula. ábrán látható jelet csak azok tudják felfogni, akik ismerik nemcsak a magyar rovásírás betûit, de a betûösszevonások szabályait is. A rovásjeleket amúgy ismerõ - mondjuk pápua - íráskutató számára viszont semmilyen jelentést nem hordoz. Hiába tudja kibetûzni, nem érti. Evvel eljutottunk a következõ lépéshez.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Az ismeretszerzés negyedik mozzanata a </w:t>
      </w:r>
      <w:r w:rsidRPr="00461ACE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>megértés.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rovásjelek ismeretén túl íráskutatónknak magyarul is kell valamennyire tudnia, hogy rájöjjön: itt egy keresztnévrõl (Gyula) van szó; sõt a magyar történelemben is kissé járatosnak kell lennie ahhoz, hogy a másik lehetõség (gyula, azaz vezér) eszébe jusson.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Az ismereteket ízlésesen, formailag pontosan kell közölni. Feltehetõen nincs olyan lakosa a dunántúli Szár falunak, aki szívesen látná községe nevét hét bites, internetes formában (értsd: ékezet nélkül) látni. A közlés legfontosabb, leggyakoribb hordozóközege a nemzetekhez kötõdõ nyelv, amelynek szabályait szintén be kell tartanunk. (ismfoly. ábra)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Az észlelhetõ, érzékelhetõ, felfogható és megérthetõ közlés már alkalmas az </w:t>
      </w:r>
      <w:r w:rsidRPr="00461ACE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>értelmezésre,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feldolgozásra, a kommunikációra.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Ha a fenti példában szereplõ </w:t>
      </w:r>
      <w:r w:rsidRPr="00461ACE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>gyula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szó latin betûkkel szerepelne (vagy legyünk optimisták: rovásírásunk ismerete általános lenne), feltehetõen a következõ gondolat futna végig az olvasó fejében: "Úgy látszik, Árpád-korabeli vezérekrõl van itt szó". Az ismeretet fogadó a </w:t>
      </w: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jelsor láttán önkéntelenül is elvégzett egy (vagy több) gondolkodási mûveletet. Önállóan, anélkül, hogy a közlés erre vonatkozóan bármit tartalmazott volna, levonta a következtetést, hogy itt egy katonai méltóságról van szó (kis kezdõbetû). Ennek a lényege adja meg az adat és az információ közötti különbséget.</w:t>
      </w:r>
    </w:p>
    <w:p w:rsidR="00461ACE" w:rsidRPr="00461ACE" w:rsidRDefault="00461ACE" w:rsidP="00461AC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>Az adat értelmezhetõ (észlelhetõ, érzékelhetõ, felfogható és megérthetõ) ismeret.</w:t>
      </w:r>
    </w:p>
    <w:p w:rsidR="00461ACE" w:rsidRPr="00461ACE" w:rsidRDefault="00461ACE" w:rsidP="00461A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>Az értelmezés lényege, hogy az újonnan kapott közlést régi tudásunkhoz kötjük. Ezért mondhatjuk, hogy:</w:t>
      </w:r>
    </w:p>
    <w:p w:rsidR="00461ACE" w:rsidRPr="00461ACE" w:rsidRDefault="00461ACE" w:rsidP="00461AC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>Az információ új ismeretté értelmezett adat.</w:t>
      </w:r>
    </w:p>
    <w:p w:rsidR="00461ACE" w:rsidRPr="00461ACE" w:rsidRDefault="00461ACE" w:rsidP="00461A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t>Az adat és az információ tehát különbözõ fogalmak. Az információ nem azonos az adattal, hanem az a jelentése az adatnak, amit az ember annak tulajdonít az értelmezés során. Ebbõl következik, hogy míg az adat egy, objektív, addig a belõle származó információ mindig a fogadó szubjektumához kötõdõ lényeg, és ennek megfelelõen többféle lehet.</w:t>
      </w:r>
    </w:p>
    <w:p w:rsidR="00461ACE" w:rsidRPr="00461ACE" w:rsidRDefault="00461ACE" w:rsidP="00461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1ACE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7" style="width:453.6pt;height:1.5pt" o:hralign="center" o:hrstd="t" o:hr="t" fillcolor="#a0a0a0" stroked="f"/>
        </w:pict>
      </w:r>
    </w:p>
    <w:p w:rsidR="00C26D28" w:rsidRDefault="00C26D28">
      <w:bookmarkStart w:id="0" w:name="_GoBack"/>
      <w:bookmarkEnd w:id="0"/>
    </w:p>
    <w:sectPr w:rsidR="00C26D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ACE"/>
    <w:rsid w:val="00461ACE"/>
    <w:rsid w:val="00C26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1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5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500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2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84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18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3185</Characters>
  <Application>Microsoft Office Word</Application>
  <DocSecurity>0</DocSecurity>
  <Lines>26</Lines>
  <Paragraphs>7</Paragraphs>
  <ScaleCrop>false</ScaleCrop>
  <Company/>
  <LinksUpToDate>false</LinksUpToDate>
  <CharactersWithSpaces>3639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szandra</dc:creator>
  <cp:lastModifiedBy>szandra</cp:lastModifiedBy>
  <cp:revision>1</cp:revision>
  <dcterms:created xsi:type="dcterms:W3CDTF">2011-05-03T17:33:00Z</dcterms:created>
  <dcterms:modified xsi:type="dcterms:W3CDTF">2011-05-03T17:33:00Z</dcterms:modified>
</cp:coreProperties>
</file>