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0100" w:rsidRPr="00302307" w:rsidRDefault="00640100" w:rsidP="00640100">
      <w:pPr>
        <w:pStyle w:val="lfej"/>
        <w:spacing w:after="0" w:line="240" w:lineRule="auto"/>
        <w:ind w:left="0"/>
        <w:jc w:val="center"/>
        <w:rPr>
          <w:b/>
          <w:sz w:val="18"/>
          <w:szCs w:val="16"/>
        </w:rPr>
      </w:pPr>
      <w:r w:rsidRPr="00302307">
        <w:rPr>
          <w:b/>
          <w:sz w:val="18"/>
          <w:szCs w:val="16"/>
        </w:rPr>
        <w:t>Foglalja össze az áruk raktári elhelyezésének és tárolásának szempontjait! Mondja el az áruk jellegétől függő tárolási szabályokat! Mutassa be a tárolási módok fajtáit!</w:t>
      </w:r>
    </w:p>
    <w:p w:rsidR="00325321" w:rsidRPr="00302307" w:rsidRDefault="00325321" w:rsidP="00640100">
      <w:pPr>
        <w:rPr>
          <w:rFonts w:ascii="Times New Roman" w:hAnsi="Times New Roman" w:cs="Times New Roman"/>
          <w:sz w:val="18"/>
          <w:szCs w:val="16"/>
        </w:rPr>
      </w:pPr>
    </w:p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  <w:r w:rsidRPr="00302307">
        <w:rPr>
          <w:rFonts w:ascii="Times New Roman" w:hAnsi="Times New Roman" w:cs="Times New Roman"/>
          <w:sz w:val="18"/>
          <w:szCs w:val="16"/>
        </w:rPr>
        <w:t>A termelés és a fogyasztás időben és térben eltérnek egymástól, emiatt szükséges az árukat raktározni.</w:t>
      </w:r>
    </w:p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</w:p>
    <w:p w:rsidR="00640100" w:rsidRPr="00302307" w:rsidRDefault="00640100" w:rsidP="00640100">
      <w:pPr>
        <w:rPr>
          <w:rFonts w:ascii="Times New Roman" w:hAnsi="Times New Roman" w:cs="Times New Roman"/>
          <w:b/>
          <w:sz w:val="18"/>
          <w:szCs w:val="16"/>
          <w:u w:val="single"/>
        </w:rPr>
      </w:pPr>
      <w:r w:rsidRPr="00302307">
        <w:rPr>
          <w:rFonts w:ascii="Times New Roman" w:hAnsi="Times New Roman" w:cs="Times New Roman"/>
          <w:b/>
          <w:sz w:val="18"/>
          <w:szCs w:val="16"/>
          <w:u w:val="single"/>
        </w:rPr>
        <w:t>1. A raktározás fogalma:</w:t>
      </w:r>
    </w:p>
    <w:p w:rsidR="00640100" w:rsidRPr="00302307" w:rsidRDefault="00640100" w:rsidP="00640100">
      <w:pPr>
        <w:rPr>
          <w:rFonts w:ascii="Times New Roman" w:hAnsi="Times New Roman" w:cs="Times New Roman"/>
          <w:b/>
          <w:i/>
          <w:sz w:val="18"/>
          <w:szCs w:val="16"/>
        </w:rPr>
      </w:pPr>
      <w:r w:rsidRPr="00302307">
        <w:rPr>
          <w:rFonts w:ascii="Times New Roman" w:hAnsi="Times New Roman" w:cs="Times New Roman"/>
          <w:b/>
          <w:i/>
          <w:sz w:val="18"/>
          <w:szCs w:val="16"/>
        </w:rPr>
        <w:t xml:space="preserve">- A raktározás az áruk minőségének megóvását, a fogyasztásban jelentkező eltérések kiegyenlítését jelenti. </w:t>
      </w:r>
    </w:p>
    <w:p w:rsidR="00640100" w:rsidRPr="00302307" w:rsidRDefault="00640100" w:rsidP="00640100">
      <w:pPr>
        <w:rPr>
          <w:rFonts w:ascii="Times New Roman" w:hAnsi="Times New Roman" w:cs="Times New Roman"/>
          <w:b/>
          <w:i/>
          <w:sz w:val="18"/>
          <w:szCs w:val="16"/>
        </w:rPr>
      </w:pPr>
      <w:r w:rsidRPr="00302307">
        <w:rPr>
          <w:rFonts w:ascii="Times New Roman" w:hAnsi="Times New Roman" w:cs="Times New Roman"/>
          <w:b/>
          <w:i/>
          <w:sz w:val="18"/>
          <w:szCs w:val="16"/>
        </w:rPr>
        <w:t>- A tárolás rendszerint a raktározásnál szűkebb körű tevékenység, amely az anyagok hosszabb-rövidebb ideig történő elhelyezését jelenti.</w:t>
      </w:r>
    </w:p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</w:p>
    <w:p w:rsidR="00640100" w:rsidRPr="00302307" w:rsidRDefault="00640100" w:rsidP="00640100">
      <w:pPr>
        <w:rPr>
          <w:rFonts w:ascii="Times New Roman" w:hAnsi="Times New Roman" w:cs="Times New Roman"/>
          <w:b/>
          <w:sz w:val="18"/>
          <w:szCs w:val="16"/>
          <w:u w:val="single"/>
        </w:rPr>
      </w:pPr>
      <w:r w:rsidRPr="00302307">
        <w:rPr>
          <w:rFonts w:ascii="Times New Roman" w:hAnsi="Times New Roman" w:cs="Times New Roman"/>
          <w:b/>
          <w:sz w:val="18"/>
          <w:szCs w:val="16"/>
          <w:u w:val="single"/>
        </w:rPr>
        <w:t>2. A raktárak nagyságát befolyásoló tényezők:</w:t>
      </w:r>
    </w:p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  <w:r w:rsidRPr="00302307">
        <w:rPr>
          <w:rFonts w:ascii="Times New Roman" w:hAnsi="Times New Roman" w:cs="Times New Roman"/>
          <w:sz w:val="18"/>
          <w:szCs w:val="16"/>
        </w:rPr>
        <w:t xml:space="preserve">- az üzlet típusa, illetve </w:t>
      </w:r>
    </w:p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  <w:r w:rsidRPr="00302307">
        <w:rPr>
          <w:rFonts w:ascii="Times New Roman" w:hAnsi="Times New Roman" w:cs="Times New Roman"/>
          <w:sz w:val="18"/>
          <w:szCs w:val="16"/>
        </w:rPr>
        <w:t>- az értékesítési mód,</w:t>
      </w:r>
    </w:p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  <w:r w:rsidRPr="00302307">
        <w:rPr>
          <w:rFonts w:ascii="Times New Roman" w:hAnsi="Times New Roman" w:cs="Times New Roman"/>
          <w:sz w:val="18"/>
          <w:szCs w:val="16"/>
        </w:rPr>
        <w:t>- a forgalmazott áruk jellege,</w:t>
      </w:r>
    </w:p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  <w:r w:rsidRPr="00302307">
        <w:rPr>
          <w:rFonts w:ascii="Times New Roman" w:hAnsi="Times New Roman" w:cs="Times New Roman"/>
          <w:sz w:val="18"/>
          <w:szCs w:val="16"/>
        </w:rPr>
        <w:t>- az áruutánpótlás lehetősége, gyakorisága</w:t>
      </w:r>
    </w:p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</w:p>
    <w:p w:rsidR="00640100" w:rsidRPr="00302307" w:rsidRDefault="00640100" w:rsidP="00640100">
      <w:pPr>
        <w:rPr>
          <w:rFonts w:ascii="Times New Roman" w:hAnsi="Times New Roman" w:cs="Times New Roman"/>
          <w:b/>
          <w:sz w:val="18"/>
          <w:szCs w:val="16"/>
          <w:u w:val="single"/>
        </w:rPr>
      </w:pPr>
      <w:r w:rsidRPr="00302307">
        <w:rPr>
          <w:rFonts w:ascii="Times New Roman" w:hAnsi="Times New Roman" w:cs="Times New Roman"/>
          <w:b/>
          <w:sz w:val="18"/>
          <w:szCs w:val="16"/>
          <w:u w:val="single"/>
        </w:rPr>
        <w:t>3. Az árutárolási folyamat szakaszai: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02"/>
        <w:gridCol w:w="275"/>
        <w:gridCol w:w="2201"/>
        <w:gridCol w:w="275"/>
        <w:gridCol w:w="2201"/>
        <w:gridCol w:w="275"/>
        <w:gridCol w:w="2199"/>
      </w:tblGrid>
      <w:tr w:rsidR="00640100" w:rsidRPr="00302307" w:rsidTr="00590903">
        <w:trPr>
          <w:trHeight w:val="1134"/>
        </w:trPr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0100" w:rsidRPr="00302307" w:rsidRDefault="00640100" w:rsidP="0064010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302307">
              <w:rPr>
                <w:rFonts w:ascii="Times New Roman" w:hAnsi="Times New Roman" w:cs="Times New Roman"/>
                <w:szCs w:val="16"/>
              </w:rPr>
              <w:t xml:space="preserve">A raktári rend kialakítása </w:t>
            </w:r>
          </w:p>
        </w:tc>
        <w:tc>
          <w:tcPr>
            <w:tcW w:w="1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0100" w:rsidRPr="00302307" w:rsidRDefault="00640100" w:rsidP="00640100">
            <w:pPr>
              <w:jc w:val="center"/>
              <w:rPr>
                <w:rFonts w:ascii="Times New Roman" w:hAnsi="Times New Roman" w:cs="Times New Roman"/>
                <w:szCs w:val="16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0100" w:rsidRPr="00302307" w:rsidRDefault="00640100" w:rsidP="0064010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302307">
              <w:rPr>
                <w:rFonts w:ascii="Times New Roman" w:hAnsi="Times New Roman" w:cs="Times New Roman"/>
                <w:szCs w:val="16"/>
              </w:rPr>
              <w:t>Az átvett áruk elhelyezése</w:t>
            </w:r>
          </w:p>
        </w:tc>
        <w:tc>
          <w:tcPr>
            <w:tcW w:w="1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0100" w:rsidRPr="00302307" w:rsidRDefault="00640100" w:rsidP="00640100">
            <w:pPr>
              <w:jc w:val="center"/>
              <w:rPr>
                <w:rFonts w:ascii="Times New Roman" w:hAnsi="Times New Roman" w:cs="Times New Roman"/>
                <w:szCs w:val="16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0100" w:rsidRPr="00302307" w:rsidRDefault="00640100" w:rsidP="0064010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302307">
              <w:rPr>
                <w:rFonts w:ascii="Times New Roman" w:hAnsi="Times New Roman" w:cs="Times New Roman"/>
                <w:szCs w:val="16"/>
              </w:rPr>
              <w:t>Az áruk folyamatos ellenőrzése, gondozása</w:t>
            </w:r>
          </w:p>
        </w:tc>
        <w:tc>
          <w:tcPr>
            <w:tcW w:w="1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0100" w:rsidRPr="00302307" w:rsidRDefault="00640100" w:rsidP="00640100">
            <w:pPr>
              <w:jc w:val="center"/>
              <w:rPr>
                <w:rFonts w:ascii="Times New Roman" w:hAnsi="Times New Roman" w:cs="Times New Roman"/>
                <w:szCs w:val="16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0100" w:rsidRPr="00302307" w:rsidRDefault="00640100" w:rsidP="0064010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302307">
              <w:rPr>
                <w:rFonts w:ascii="Times New Roman" w:hAnsi="Times New Roman" w:cs="Times New Roman"/>
                <w:szCs w:val="16"/>
              </w:rPr>
              <w:t>Az áruk szortírozása az eladótérbe történő kihelyezéséhez</w:t>
            </w:r>
          </w:p>
        </w:tc>
      </w:tr>
    </w:tbl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</w:p>
    <w:p w:rsidR="00640100" w:rsidRPr="00302307" w:rsidRDefault="00640100" w:rsidP="00640100">
      <w:pPr>
        <w:rPr>
          <w:rFonts w:ascii="Times New Roman" w:hAnsi="Times New Roman" w:cs="Times New Roman"/>
          <w:b/>
          <w:sz w:val="18"/>
          <w:szCs w:val="16"/>
          <w:u w:val="single"/>
        </w:rPr>
      </w:pPr>
      <w:r w:rsidRPr="00302307">
        <w:rPr>
          <w:rFonts w:ascii="Times New Roman" w:hAnsi="Times New Roman" w:cs="Times New Roman"/>
          <w:b/>
          <w:sz w:val="18"/>
          <w:szCs w:val="16"/>
          <w:u w:val="single"/>
        </w:rPr>
        <w:t>4. A tárolási rend kialakítása:</w:t>
      </w:r>
    </w:p>
    <w:p w:rsidR="00640100" w:rsidRPr="00302307" w:rsidRDefault="00640100" w:rsidP="00640100">
      <w:pPr>
        <w:rPr>
          <w:rFonts w:ascii="Times New Roman" w:hAnsi="Times New Roman" w:cs="Times New Roman"/>
          <w:i/>
          <w:sz w:val="18"/>
          <w:szCs w:val="16"/>
        </w:rPr>
      </w:pPr>
      <w:r w:rsidRPr="00302307">
        <w:rPr>
          <w:rFonts w:ascii="Times New Roman" w:hAnsi="Times New Roman" w:cs="Times New Roman"/>
          <w:i/>
          <w:sz w:val="18"/>
          <w:szCs w:val="16"/>
        </w:rPr>
        <w:t>4.1. A raktári rend kialakítása magába foglalja a tárolás helyének és módjának a meghatározását.</w:t>
      </w:r>
    </w:p>
    <w:p w:rsidR="00640100" w:rsidRPr="00302307" w:rsidRDefault="00640100" w:rsidP="00640100">
      <w:pPr>
        <w:rPr>
          <w:rFonts w:ascii="Times New Roman" w:hAnsi="Times New Roman" w:cs="Times New Roman"/>
          <w:i/>
          <w:sz w:val="18"/>
          <w:szCs w:val="16"/>
        </w:rPr>
      </w:pPr>
      <w:r w:rsidRPr="00302307">
        <w:rPr>
          <w:rFonts w:ascii="Times New Roman" w:hAnsi="Times New Roman" w:cs="Times New Roman"/>
          <w:i/>
          <w:sz w:val="18"/>
          <w:szCs w:val="16"/>
        </w:rPr>
        <w:t>4.2. Az áruk elhelyezésének szempontjai a tárolás során:</w:t>
      </w:r>
    </w:p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  <w:r w:rsidRPr="00302307">
        <w:rPr>
          <w:rFonts w:ascii="Times New Roman" w:hAnsi="Times New Roman" w:cs="Times New Roman"/>
          <w:sz w:val="18"/>
          <w:szCs w:val="16"/>
        </w:rPr>
        <w:t>- állagvédelmi és közegészségügyi követelmények,</w:t>
      </w:r>
    </w:p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  <w:r w:rsidRPr="00302307">
        <w:rPr>
          <w:rFonts w:ascii="Times New Roman" w:hAnsi="Times New Roman" w:cs="Times New Roman"/>
          <w:sz w:val="18"/>
          <w:szCs w:val="16"/>
        </w:rPr>
        <w:t>- áttekinthetőség, könnyű mozgathatóság,</w:t>
      </w:r>
    </w:p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  <w:r w:rsidRPr="00302307">
        <w:rPr>
          <w:rFonts w:ascii="Times New Roman" w:hAnsi="Times New Roman" w:cs="Times New Roman"/>
          <w:sz w:val="18"/>
          <w:szCs w:val="16"/>
        </w:rPr>
        <w:t>- megfelelő közlekedési útvonalak kialakítása,</w:t>
      </w:r>
    </w:p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  <w:r w:rsidRPr="00302307">
        <w:rPr>
          <w:rFonts w:ascii="Times New Roman" w:hAnsi="Times New Roman" w:cs="Times New Roman"/>
          <w:sz w:val="18"/>
          <w:szCs w:val="16"/>
        </w:rPr>
        <w:t>- kedvező helykihasználás,</w:t>
      </w:r>
    </w:p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  <w:r w:rsidRPr="00302307">
        <w:rPr>
          <w:rFonts w:ascii="Times New Roman" w:hAnsi="Times New Roman" w:cs="Times New Roman"/>
          <w:sz w:val="18"/>
          <w:szCs w:val="16"/>
        </w:rPr>
        <w:t>- biztonságos munkakörülmények,</w:t>
      </w:r>
    </w:p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  <w:r w:rsidRPr="00302307">
        <w:rPr>
          <w:rFonts w:ascii="Times New Roman" w:hAnsi="Times New Roman" w:cs="Times New Roman"/>
          <w:sz w:val="18"/>
          <w:szCs w:val="16"/>
        </w:rPr>
        <w:t>- vagyon-, tűz-, munkavédelmi- és közegészségügyi szabályok.</w:t>
      </w:r>
    </w:p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</w:p>
    <w:p w:rsidR="00640100" w:rsidRPr="00302307" w:rsidRDefault="00640100" w:rsidP="00640100">
      <w:pPr>
        <w:rPr>
          <w:rFonts w:ascii="Times New Roman" w:hAnsi="Times New Roman" w:cs="Times New Roman"/>
          <w:b/>
          <w:sz w:val="18"/>
          <w:szCs w:val="16"/>
          <w:u w:val="single"/>
        </w:rPr>
      </w:pPr>
      <w:r w:rsidRPr="00302307">
        <w:rPr>
          <w:rFonts w:ascii="Times New Roman" w:hAnsi="Times New Roman" w:cs="Times New Roman"/>
          <w:b/>
          <w:sz w:val="18"/>
          <w:szCs w:val="16"/>
          <w:u w:val="single"/>
        </w:rPr>
        <w:t>5. Az áruk elhelyezésének általános szempontjai:</w:t>
      </w:r>
    </w:p>
    <w:tbl>
      <w:tblPr>
        <w:tblW w:w="4930" w:type="pct"/>
        <w:tblLook w:val="01E0" w:firstRow="1" w:lastRow="1" w:firstColumn="1" w:lastColumn="1" w:noHBand="0" w:noVBand="0"/>
      </w:tblPr>
      <w:tblGrid>
        <w:gridCol w:w="563"/>
        <w:gridCol w:w="8940"/>
      </w:tblGrid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5.1.</w:t>
            </w: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Az áruk károsodásának, állagromlásának megakadályozása: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</w:t>
            </w:r>
            <w:r w:rsidRPr="00302307">
              <w:rPr>
                <w:rFonts w:ascii="Times New Roman" w:hAnsi="Times New Roman" w:cs="Times New Roman"/>
                <w:b/>
                <w:sz w:val="18"/>
                <w:szCs w:val="16"/>
                <w:u w:val="single"/>
              </w:rPr>
              <w:t>szakosítás: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csak azonos tárolási körülményeket igénylő áruk tárolhatók együtt,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</w:t>
            </w:r>
            <w:r w:rsidRPr="00302307">
              <w:rPr>
                <w:rFonts w:ascii="Times New Roman" w:hAnsi="Times New Roman" w:cs="Times New Roman"/>
                <w:b/>
                <w:sz w:val="18"/>
                <w:szCs w:val="16"/>
                <w:u w:val="single"/>
              </w:rPr>
              <w:t>megfelelő áruszomszédság: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egymásra káros hatással lévő árukat külön kell tárolni.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5.2.</w:t>
            </w: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Készletek áttekinthetősége, könnyű mozgatása: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</w:t>
            </w:r>
            <w:r w:rsidRPr="00302307">
              <w:rPr>
                <w:rFonts w:ascii="Times New Roman" w:hAnsi="Times New Roman" w:cs="Times New Roman"/>
                <w:b/>
                <w:sz w:val="18"/>
                <w:szCs w:val="16"/>
                <w:u w:val="single"/>
              </w:rPr>
              <w:t>a szakosítás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javítja az áttekinthetőséget,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</w:t>
            </w:r>
            <w:r w:rsidRPr="00302307">
              <w:rPr>
                <w:rFonts w:ascii="Times New Roman" w:hAnsi="Times New Roman" w:cs="Times New Roman"/>
                <w:b/>
                <w:sz w:val="18"/>
                <w:szCs w:val="16"/>
                <w:u w:val="single"/>
              </w:rPr>
              <w:t>számítógépes nyilvántartás: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az adott áru helye bármikor megállapítható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</w:t>
            </w:r>
            <w:r w:rsidRPr="00302307">
              <w:rPr>
                <w:rFonts w:ascii="Times New Roman" w:hAnsi="Times New Roman" w:cs="Times New Roman"/>
                <w:b/>
                <w:sz w:val="18"/>
                <w:szCs w:val="16"/>
                <w:u w:val="single"/>
              </w:rPr>
              <w:t>az áru súlya, tömege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is befolyásolja az elhelyezést,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</w:t>
            </w:r>
            <w:r w:rsidRPr="00302307">
              <w:rPr>
                <w:rFonts w:ascii="Times New Roman" w:hAnsi="Times New Roman" w:cs="Times New Roman"/>
                <w:b/>
                <w:sz w:val="18"/>
                <w:szCs w:val="16"/>
                <w:u w:val="single"/>
              </w:rPr>
              <w:t xml:space="preserve">a közlekedő utak megfelelő szélessége: 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eszközökkel való akadálytalan közlekedés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5.3.</w:t>
            </w: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Kedvezőbb helykihasználás: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sz w:val="18"/>
                <w:szCs w:val="16"/>
              </w:rPr>
              <w:t xml:space="preserve">- </w:t>
            </w:r>
            <w:r w:rsidRPr="00302307">
              <w:rPr>
                <w:rFonts w:ascii="Times New Roman" w:hAnsi="Times New Roman" w:cs="Times New Roman"/>
                <w:b/>
                <w:sz w:val="18"/>
                <w:szCs w:val="16"/>
                <w:u w:val="single"/>
              </w:rPr>
              <w:t>Az adott területen a lehető legtöbb árut tudjunk tárolni: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jobb költséghatékonyság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</w:t>
            </w:r>
            <w:r w:rsidRPr="00302307">
              <w:rPr>
                <w:rFonts w:ascii="Times New Roman" w:hAnsi="Times New Roman" w:cs="Times New Roman"/>
                <w:b/>
                <w:sz w:val="18"/>
                <w:szCs w:val="16"/>
                <w:u w:val="single"/>
              </w:rPr>
              <w:t>Nagy raktárak esetén: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daruk, felrakógépek segítik a jobb helykihasználást,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</w:t>
            </w:r>
            <w:r w:rsidRPr="00302307">
              <w:rPr>
                <w:rFonts w:ascii="Times New Roman" w:hAnsi="Times New Roman" w:cs="Times New Roman"/>
                <w:b/>
                <w:sz w:val="18"/>
                <w:szCs w:val="16"/>
                <w:u w:val="single"/>
              </w:rPr>
              <w:t>Számítógépes nyilvántartás: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egyszerűsítik a helykihasználást,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</w:t>
            </w:r>
            <w:r w:rsidRPr="00302307">
              <w:rPr>
                <w:rFonts w:ascii="Times New Roman" w:hAnsi="Times New Roman" w:cs="Times New Roman"/>
                <w:b/>
                <w:sz w:val="18"/>
                <w:szCs w:val="16"/>
                <w:u w:val="single"/>
              </w:rPr>
              <w:t>Kötött helyfoglalási rendszerek: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az árukat kódszám alapján a kijelölt helyre viszik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ab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FC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</w:t>
            </w:r>
            <w:r w:rsidRPr="00302307">
              <w:rPr>
                <w:rFonts w:ascii="Times New Roman" w:hAnsi="Times New Roman" w:cs="Times New Roman"/>
                <w:b/>
                <w:smallCaps/>
                <w:sz w:val="18"/>
                <w:szCs w:val="16"/>
              </w:rPr>
              <w:t>Előnye: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stabil rend, áttekinthető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ab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FC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</w:t>
            </w:r>
            <w:r w:rsidRPr="00302307">
              <w:rPr>
                <w:rFonts w:ascii="Times New Roman" w:hAnsi="Times New Roman" w:cs="Times New Roman"/>
                <w:b/>
                <w:smallCaps/>
                <w:sz w:val="18"/>
                <w:szCs w:val="16"/>
              </w:rPr>
              <w:t>Hátránya: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kedvezőtlen kihasználás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</w:t>
            </w:r>
            <w:r w:rsidRPr="00302307">
              <w:rPr>
                <w:rFonts w:ascii="Times New Roman" w:hAnsi="Times New Roman" w:cs="Times New Roman"/>
                <w:b/>
                <w:sz w:val="18"/>
                <w:szCs w:val="16"/>
                <w:u w:val="single"/>
              </w:rPr>
              <w:t>Szabad helyfoglalási rendszerek: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a beérkező áru bármely szabad tárolóterületre kerülhet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ab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FC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</w:t>
            </w:r>
            <w:r w:rsidRPr="00302307">
              <w:rPr>
                <w:rFonts w:ascii="Times New Roman" w:hAnsi="Times New Roman" w:cs="Times New Roman"/>
                <w:b/>
                <w:smallCaps/>
                <w:sz w:val="18"/>
                <w:szCs w:val="16"/>
              </w:rPr>
              <w:t>Előnye: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kedvezőbb a helykihasználás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ab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FC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</w:t>
            </w:r>
            <w:r w:rsidRPr="00302307">
              <w:rPr>
                <w:rFonts w:ascii="Times New Roman" w:hAnsi="Times New Roman" w:cs="Times New Roman"/>
                <w:b/>
                <w:smallCaps/>
                <w:sz w:val="18"/>
                <w:szCs w:val="16"/>
              </w:rPr>
              <w:t>Hátránya: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az áttekinthetőség romlik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5.4.</w:t>
            </w: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Vagyon-, tűz-, balesetvédelem, közegészségügyi előírások: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</w:t>
            </w:r>
            <w:r w:rsidRPr="00302307">
              <w:rPr>
                <w:rFonts w:ascii="Times New Roman" w:hAnsi="Times New Roman" w:cs="Times New Roman"/>
                <w:b/>
                <w:sz w:val="18"/>
                <w:szCs w:val="16"/>
                <w:u w:val="single"/>
              </w:rPr>
              <w:t>Betörés elleni védelem: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zárak, rácsok, riasztók, megvilágítás, őrzés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</w:t>
            </w:r>
            <w:r w:rsidRPr="00302307">
              <w:rPr>
                <w:rFonts w:ascii="Times New Roman" w:hAnsi="Times New Roman" w:cs="Times New Roman"/>
                <w:b/>
                <w:sz w:val="18"/>
                <w:szCs w:val="16"/>
                <w:u w:val="single"/>
              </w:rPr>
              <w:t>Belső ellenőrzés: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személyes tárgyak őrzése, dolgozók ellenőrzése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</w:t>
            </w:r>
            <w:r w:rsidRPr="00302307">
              <w:rPr>
                <w:rFonts w:ascii="Times New Roman" w:hAnsi="Times New Roman" w:cs="Times New Roman"/>
                <w:b/>
                <w:sz w:val="18"/>
                <w:szCs w:val="16"/>
                <w:u w:val="single"/>
              </w:rPr>
              <w:t>Tűzkár elleni védelem: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tűzveszélyességi kategóriák betartása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</w:t>
            </w:r>
            <w:r w:rsidRPr="00302307">
              <w:rPr>
                <w:rFonts w:ascii="Times New Roman" w:hAnsi="Times New Roman" w:cs="Times New Roman"/>
                <w:b/>
                <w:sz w:val="18"/>
                <w:szCs w:val="16"/>
                <w:u w:val="single"/>
              </w:rPr>
              <w:t>A testi épség védelme: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a tárolási szabályok betartásával – stabilitás, eszközök kezelése, ékszerek viselése</w:t>
            </w:r>
          </w:p>
        </w:tc>
      </w:tr>
      <w:tr w:rsidR="00640100" w:rsidRPr="00302307" w:rsidTr="00590903">
        <w:tc>
          <w:tcPr>
            <w:tcW w:w="296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704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</w:t>
            </w:r>
            <w:r w:rsidRPr="00302307">
              <w:rPr>
                <w:rFonts w:ascii="Times New Roman" w:hAnsi="Times New Roman" w:cs="Times New Roman"/>
                <w:b/>
                <w:sz w:val="18"/>
                <w:szCs w:val="16"/>
                <w:u w:val="single"/>
              </w:rPr>
              <w:t>Közegészségügyi előírások: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tisztaság, elkülönített tárolás</w:t>
            </w:r>
          </w:p>
        </w:tc>
      </w:tr>
    </w:tbl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</w:p>
    <w:p w:rsidR="00640100" w:rsidRPr="00302307" w:rsidRDefault="00640100" w:rsidP="00640100">
      <w:pPr>
        <w:rPr>
          <w:rFonts w:ascii="Times New Roman" w:hAnsi="Times New Roman" w:cs="Times New Roman"/>
          <w:b/>
          <w:sz w:val="18"/>
          <w:szCs w:val="16"/>
          <w:u w:val="single"/>
        </w:rPr>
      </w:pPr>
      <w:r w:rsidRPr="00302307">
        <w:rPr>
          <w:rFonts w:ascii="Times New Roman" w:hAnsi="Times New Roman" w:cs="Times New Roman"/>
          <w:b/>
          <w:sz w:val="18"/>
          <w:szCs w:val="16"/>
          <w:u w:val="single"/>
        </w:rPr>
        <w:t>6. Tárolási rendszerek és tárolási módok:</w:t>
      </w:r>
    </w:p>
    <w:tbl>
      <w:tblPr>
        <w:tblW w:w="4930" w:type="pct"/>
        <w:tblLook w:val="01E0" w:firstRow="1" w:lastRow="1" w:firstColumn="1" w:lastColumn="1" w:noHBand="0" w:noVBand="0"/>
      </w:tblPr>
      <w:tblGrid>
        <w:gridCol w:w="777"/>
        <w:gridCol w:w="8726"/>
      </w:tblGrid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6.1.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Tárolási módokat meghatározó tényezők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értékesítési mód,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az üzlet nagysága és felszereltsége,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a raktár nagysága és felszereltsége,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6.2.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A raktárak csoportjai: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alacsony raktárak: </w:t>
            </w:r>
            <w:proofErr w:type="spellStart"/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max</w:t>
            </w:r>
            <w:proofErr w:type="spellEnd"/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. 5 m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középmagas raktárak: 5-12 m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magas raktárak: 20-25 m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emeletes raktárak: többszintes változatok, pl.: logisztikai központok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6.3.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Raktárak felszereltsége: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- állványok, 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egységrakományt képző eszközök,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árumozgató eszközök,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felrakó gépek,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csúszdák, liftek, szállítószalagok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6.4.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 xml:space="preserve"> Milyen árukat tárolnak a kereskedelmi vállalatok: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Egyedi darabárukat: pl.: szerszámok, műszaki cikkek.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Egységrakományba foglalt darabárukat: raklap, ládák, zsugorfólia.</w:t>
            </w:r>
          </w:p>
        </w:tc>
      </w:tr>
      <w:tr w:rsidR="00640100" w:rsidRPr="00302307" w:rsidTr="00590903">
        <w:tc>
          <w:tcPr>
            <w:tcW w:w="5000" w:type="pct"/>
            <w:gridSpan w:val="2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6.5. Alkalmazott tárolási rendszerek: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Állványok nélküli statikus tárolási rendszer.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Állványos statikus tárolási rendszer.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Állványos dinamikus tárolási rendszer.</w:t>
            </w:r>
          </w:p>
        </w:tc>
      </w:tr>
      <w:tr w:rsidR="00640100" w:rsidRPr="00302307" w:rsidTr="005909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z w:val="18"/>
                <w:szCs w:val="16"/>
                <w:u w:val="single"/>
              </w:rPr>
            </w:pPr>
            <w:r w:rsidRPr="00302307">
              <w:rPr>
                <w:rFonts w:ascii="Times New Roman" w:hAnsi="Times New Roman" w:cs="Times New Roman"/>
                <w:b/>
                <w:i/>
                <w:sz w:val="18"/>
                <w:szCs w:val="16"/>
                <w:u w:val="single"/>
              </w:rPr>
              <w:t>Magyarázat:</w:t>
            </w:r>
          </w:p>
        </w:tc>
      </w:tr>
      <w:tr w:rsidR="00640100" w:rsidRPr="00302307" w:rsidTr="005909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z w:val="18"/>
                <w:szCs w:val="16"/>
              </w:rPr>
              <w:t>statikus tárolás: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azt jelenti, hogy az áru csak az esetleges belső átcsoportosítás, illetve a kiszállítás alkalmával változtatja a helyét.</w:t>
            </w:r>
          </w:p>
        </w:tc>
      </w:tr>
      <w:tr w:rsidR="00640100" w:rsidRPr="00302307" w:rsidTr="005909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z w:val="18"/>
                <w:szCs w:val="16"/>
              </w:rPr>
              <w:t>dinamikus tárolás:</w:t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egy-egy tárolási egység elhelyezésével vagy kiemelésével az állványon lévő többi áru is változtatja a helyét.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6.6.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Tárolási módok: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soros tárolás: állványokon vagy állványok nélkül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tömbtárolás: állványok nélkül,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vegyes tárolás: állványokon vagy állványok nélkül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6.7.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Az áruk tárolását meghatározó tényezők: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az árusított cikkek jellege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a raktár nagysága,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az árusítási forma,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a raktárak felszereltsége,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 a veszélyes áruk tárolására vonatkozó előírások.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</w:tr>
    </w:tbl>
    <w:p w:rsidR="00640100" w:rsidRPr="00302307" w:rsidRDefault="00640100" w:rsidP="00640100">
      <w:pPr>
        <w:rPr>
          <w:rFonts w:ascii="Times New Roman" w:hAnsi="Times New Roman" w:cs="Times New Roman"/>
          <w:b/>
          <w:sz w:val="18"/>
          <w:szCs w:val="16"/>
          <w:u w:val="single"/>
        </w:rPr>
      </w:pPr>
      <w:r w:rsidRPr="00302307">
        <w:rPr>
          <w:rFonts w:ascii="Times New Roman" w:hAnsi="Times New Roman" w:cs="Times New Roman"/>
          <w:b/>
          <w:sz w:val="18"/>
          <w:szCs w:val="16"/>
          <w:u w:val="single"/>
        </w:rPr>
        <w:t>7. Áruk elhelyezése:</w:t>
      </w:r>
    </w:p>
    <w:tbl>
      <w:tblPr>
        <w:tblW w:w="4930" w:type="pct"/>
        <w:tblLook w:val="01E0" w:firstRow="1" w:lastRow="1" w:firstColumn="1" w:lastColumn="1" w:noHBand="0" w:noVBand="0"/>
      </w:tblPr>
      <w:tblGrid>
        <w:gridCol w:w="777"/>
        <w:gridCol w:w="8726"/>
      </w:tblGrid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7.1.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Statikus tárolás: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b/>
                <w:i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z w:val="18"/>
                <w:szCs w:val="16"/>
              </w:rPr>
              <w:t>- a statikus tárolás azt jelenti, hogy az áru a tárolás során nem változtatja a helyét.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b/>
                <w:i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z w:val="18"/>
                <w:szCs w:val="16"/>
              </w:rPr>
              <w:t>7.1.1.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z w:val="18"/>
                <w:szCs w:val="16"/>
              </w:rPr>
              <w:t>Állvány nélküli statikus tárolás: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ind w:left="11" w:hanging="11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egy-egy árufajtából nagy mennyiséget tárolunk, és nem követelmény, hogy minden áruegységhez bármikor hozzáférhessünk, az áru </w:t>
            </w:r>
            <w:proofErr w:type="spellStart"/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halmazolható</w:t>
            </w:r>
            <w:proofErr w:type="spellEnd"/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(egymásra rakható), amit a csomagolása vagy az egységrakomány-képző eszközök tesznek lehetővé.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i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i/>
                <w:sz w:val="18"/>
                <w:szCs w:val="16"/>
              </w:rPr>
              <w:t>-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ind w:left="11" w:hanging="11"/>
              <w:rPr>
                <w:rFonts w:ascii="Times New Roman" w:hAnsi="Times New Roman" w:cs="Times New Roman"/>
                <w:i/>
                <w:sz w:val="18"/>
                <w:szCs w:val="16"/>
                <w:u w:val="single"/>
              </w:rPr>
            </w:pPr>
            <w:r w:rsidRPr="00302307">
              <w:rPr>
                <w:rFonts w:ascii="Times New Roman" w:hAnsi="Times New Roman" w:cs="Times New Roman"/>
                <w:i/>
                <w:sz w:val="18"/>
                <w:szCs w:val="16"/>
                <w:u w:val="single"/>
              </w:rPr>
              <w:t>Az állványok nélküli statikus tárolás előnyei: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ind w:left="170" w:hanging="170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jó a terület-kihasználás, mivel az áruk, illetve egységrakományok egymásra rakhatók, nem kell mindegyik áruegységhez hozzáférni,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ind w:left="170" w:hanging="170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viszonylag alacsony költséget jelent, mivel nincs szükség állványokra,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ind w:left="170" w:hanging="170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a raktár viszonylag gyorsan átállítható újabb árufajták tárolására, mivel nincsenek meghatározott méretű, adott elhelyezésű berendezések.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ind w:left="11" w:hanging="11"/>
              <w:rPr>
                <w:rFonts w:ascii="Times New Roman" w:hAnsi="Times New Roman" w:cs="Times New Roman"/>
                <w:i/>
                <w:sz w:val="18"/>
                <w:szCs w:val="16"/>
                <w:u w:val="single"/>
              </w:rPr>
            </w:pPr>
            <w:r w:rsidRPr="00302307">
              <w:rPr>
                <w:rFonts w:ascii="Times New Roman" w:hAnsi="Times New Roman" w:cs="Times New Roman"/>
                <w:i/>
                <w:sz w:val="18"/>
                <w:szCs w:val="16"/>
                <w:u w:val="single"/>
              </w:rPr>
              <w:t>Az állványok nélküli statikus tárolás hátrányai: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ind w:left="170" w:hanging="170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az áruegységekhez nem lehet közvetlenül hozzáférni,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ind w:left="170" w:hanging="170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a tárolási magasság korlátozott az áru, illetve a csomagolás teherbírása, valamint a biztonsági előírások miatt,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ind w:left="170" w:hanging="170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a FIFO-elv (</w:t>
            </w:r>
            <w:proofErr w:type="spellStart"/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first</w:t>
            </w:r>
            <w:proofErr w:type="spellEnd"/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in </w:t>
            </w:r>
            <w:proofErr w:type="spellStart"/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first</w:t>
            </w:r>
            <w:proofErr w:type="spellEnd"/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out, azaz a korábban betárolt áru kerül ki előbb a raktárból) csak gyakori belső átcsoportosítással valósítható meg.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b/>
                <w:i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z w:val="18"/>
                <w:szCs w:val="16"/>
              </w:rPr>
              <w:t>7.1.2.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z w:val="18"/>
                <w:szCs w:val="16"/>
              </w:rPr>
              <w:t>Állványos statikus tárolás: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az áruegységeket (darabáru egységrakományba foglalt darabáru) állványokon helyezik el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ind w:left="11" w:hanging="11"/>
              <w:rPr>
                <w:rFonts w:ascii="Times New Roman" w:hAnsi="Times New Roman" w:cs="Times New Roman"/>
                <w:i/>
                <w:sz w:val="18"/>
                <w:szCs w:val="16"/>
                <w:u w:val="single"/>
              </w:rPr>
            </w:pPr>
            <w:r w:rsidRPr="00302307">
              <w:rPr>
                <w:rFonts w:ascii="Times New Roman" w:hAnsi="Times New Roman" w:cs="Times New Roman"/>
                <w:i/>
                <w:sz w:val="18"/>
                <w:szCs w:val="16"/>
                <w:u w:val="single"/>
              </w:rPr>
              <w:t>Az állványos statikus tárolási rendszer alkalmazása akkor indokolt, ha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az áru csomagolása vagy maga az áru nem teherbíró, s emiatt nem </w:t>
            </w:r>
            <w:proofErr w:type="spellStart"/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halmazolható</w:t>
            </w:r>
            <w:proofErr w:type="spellEnd"/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követelmény, hogy minden árucikkhez bármikor egyedileg hozzáférjünk.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ind w:left="11" w:hanging="11"/>
              <w:rPr>
                <w:rFonts w:ascii="Times New Roman" w:hAnsi="Times New Roman" w:cs="Times New Roman"/>
                <w:i/>
                <w:sz w:val="18"/>
                <w:szCs w:val="16"/>
                <w:u w:val="single"/>
              </w:rPr>
            </w:pPr>
            <w:r w:rsidRPr="00302307">
              <w:rPr>
                <w:rFonts w:ascii="Times New Roman" w:hAnsi="Times New Roman" w:cs="Times New Roman"/>
                <w:i/>
                <w:sz w:val="18"/>
                <w:szCs w:val="16"/>
                <w:u w:val="single"/>
              </w:rPr>
              <w:t>Az állványos statikus tárolás alábbi megoldásait alkalmazzák a raktárakban: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polcos állványos tárolás,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tároló ládás állványos tárolás,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rekeszes állványos tárolás,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átjárható vagy bejárható állványos tárolás.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ind w:left="11" w:hanging="11"/>
              <w:rPr>
                <w:rFonts w:ascii="Times New Roman" w:hAnsi="Times New Roman" w:cs="Times New Roman"/>
                <w:i/>
                <w:sz w:val="18"/>
                <w:szCs w:val="16"/>
                <w:u w:val="single"/>
              </w:rPr>
            </w:pPr>
            <w:r w:rsidRPr="00302307">
              <w:rPr>
                <w:rFonts w:ascii="Times New Roman" w:hAnsi="Times New Roman" w:cs="Times New Roman"/>
                <w:i/>
                <w:sz w:val="18"/>
                <w:szCs w:val="16"/>
                <w:u w:val="single"/>
              </w:rPr>
              <w:t>Az állványos statikus rendszer előnyei: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az áruegységekhez közvetlenül hozzá lehet férni,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érvényesíthető a FIFO-elv.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i/>
                <w:sz w:val="18"/>
                <w:szCs w:val="16"/>
                <w:u w:val="single"/>
              </w:rPr>
            </w:pPr>
            <w:r w:rsidRPr="00302307">
              <w:rPr>
                <w:rFonts w:ascii="Times New Roman" w:hAnsi="Times New Roman" w:cs="Times New Roman"/>
                <w:i/>
                <w:sz w:val="18"/>
                <w:szCs w:val="16"/>
                <w:u w:val="single"/>
              </w:rPr>
              <w:t>Az állványos statikus rendszer hátránya: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ind w:left="170" w:hanging="170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kedvezőtlen térkihasználás, mivel az állványok között viszonylag széles közlekedő utakat kell hagyni az árumozgató gépek számára.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7.2.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Az állványos dinamikus tárolási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egy-egy tárolási egység elhelyezésével vagy kiemelésével az állványon lévő többi áru is változtatja a helyét.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i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i/>
                <w:sz w:val="18"/>
                <w:szCs w:val="16"/>
              </w:rPr>
              <w:t>-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i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i/>
                <w:sz w:val="18"/>
                <w:szCs w:val="16"/>
              </w:rPr>
              <w:t>A technikai m</w:t>
            </w:r>
            <w:bookmarkStart w:id="0" w:name="_GoBack"/>
            <w:bookmarkEnd w:id="0"/>
            <w:r w:rsidRPr="00302307">
              <w:rPr>
                <w:rFonts w:ascii="Times New Roman" w:hAnsi="Times New Roman" w:cs="Times New Roman"/>
                <w:i/>
                <w:sz w:val="18"/>
                <w:szCs w:val="16"/>
              </w:rPr>
              <w:t>egoldások szerint megkülönböztetünk: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</w:t>
            </w:r>
            <w:proofErr w:type="spellStart"/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utántöltős</w:t>
            </w:r>
            <w:proofErr w:type="spellEnd"/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állványos tárolást,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gördíthető állványos tárolást, körforgóállványos tárolást.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lastRenderedPageBreak/>
              <w:t>-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i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i/>
                <w:sz w:val="18"/>
                <w:szCs w:val="16"/>
              </w:rPr>
              <w:t>Az állványos dinamikus tárolási rendszer előnyei: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viszonylag jó térkihasználás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az áruegységekhez való könnyű hozzáférés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i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i/>
                <w:sz w:val="18"/>
                <w:szCs w:val="16"/>
              </w:rPr>
              <w:t>Az állványos dinamikus tárolási rendszer hátránya: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sym w:font="Wingdings" w:char="F046"/>
            </w: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kiépítése költséges</w:t>
            </w:r>
          </w:p>
        </w:tc>
      </w:tr>
      <w:tr w:rsidR="00640100" w:rsidRPr="00302307" w:rsidTr="00590903">
        <w:tc>
          <w:tcPr>
            <w:tcW w:w="409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4591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</w:tr>
    </w:tbl>
    <w:p w:rsidR="00640100" w:rsidRPr="00302307" w:rsidRDefault="00640100" w:rsidP="00640100">
      <w:pPr>
        <w:rPr>
          <w:rFonts w:ascii="Times New Roman" w:hAnsi="Times New Roman" w:cs="Times New Roman"/>
          <w:b/>
          <w:sz w:val="18"/>
          <w:szCs w:val="16"/>
          <w:u w:val="single"/>
        </w:rPr>
      </w:pPr>
      <w:r w:rsidRPr="00302307">
        <w:rPr>
          <w:rFonts w:ascii="Times New Roman" w:hAnsi="Times New Roman" w:cs="Times New Roman"/>
          <w:b/>
          <w:sz w:val="18"/>
          <w:szCs w:val="16"/>
          <w:u w:val="single"/>
        </w:rPr>
        <w:t>8. Az áruk mozgatása a raktárban:</w:t>
      </w:r>
    </w:p>
    <w:tbl>
      <w:tblPr>
        <w:tblW w:w="4930" w:type="pct"/>
        <w:tblLook w:val="01E0" w:firstRow="1" w:lastRow="1" w:firstColumn="1" w:lastColumn="1" w:noHBand="0" w:noVBand="0"/>
      </w:tblPr>
      <w:tblGrid>
        <w:gridCol w:w="760"/>
        <w:gridCol w:w="8743"/>
      </w:tblGrid>
      <w:tr w:rsidR="00640100" w:rsidRPr="00302307" w:rsidTr="00590903">
        <w:tc>
          <w:tcPr>
            <w:tcW w:w="5000" w:type="pct"/>
            <w:gridSpan w:val="2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8.1. Kézi erővel vagy kézi segédeszközökkel:</w:t>
            </w:r>
          </w:p>
        </w:tc>
      </w:tr>
      <w:tr w:rsidR="00640100" w:rsidRPr="00302307" w:rsidTr="00590903">
        <w:tc>
          <w:tcPr>
            <w:tcW w:w="400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600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könnyű áruknál,</w:t>
            </w:r>
          </w:p>
        </w:tc>
      </w:tr>
      <w:tr w:rsidR="00640100" w:rsidRPr="00302307" w:rsidTr="00590903">
        <w:tc>
          <w:tcPr>
            <w:tcW w:w="400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600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kisebb </w:t>
            </w:r>
            <w:proofErr w:type="spellStart"/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forgalmú</w:t>
            </w:r>
            <w:proofErr w:type="spellEnd"/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raktárban,</w:t>
            </w:r>
          </w:p>
        </w:tc>
      </w:tr>
      <w:tr w:rsidR="00640100" w:rsidRPr="00302307" w:rsidTr="00590903">
        <w:tc>
          <w:tcPr>
            <w:tcW w:w="400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600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kétkerekű targoncák, kézikocsik, kézi emelővillás targoncák</w:t>
            </w:r>
          </w:p>
        </w:tc>
      </w:tr>
      <w:tr w:rsidR="00640100" w:rsidRPr="00302307" w:rsidTr="00590903">
        <w:tc>
          <w:tcPr>
            <w:tcW w:w="5000" w:type="pct"/>
            <w:gridSpan w:val="2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8.2. Gépi hajtású emelőtargoncák:</w:t>
            </w:r>
          </w:p>
        </w:tc>
      </w:tr>
      <w:tr w:rsidR="00640100" w:rsidRPr="00302307" w:rsidTr="00590903">
        <w:tc>
          <w:tcPr>
            <w:tcW w:w="400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600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egységrakományok és nagy tömegű darabáruk mozgatására alkalmasak,</w:t>
            </w:r>
          </w:p>
        </w:tc>
      </w:tr>
      <w:tr w:rsidR="00640100" w:rsidRPr="00302307" w:rsidTr="00590903">
        <w:tc>
          <w:tcPr>
            <w:tcW w:w="400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600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állványos és állvány nélküli tárolási rendszereknél is,</w:t>
            </w:r>
          </w:p>
        </w:tc>
      </w:tr>
      <w:tr w:rsidR="00640100" w:rsidRPr="00302307" w:rsidTr="00590903">
        <w:tc>
          <w:tcPr>
            <w:tcW w:w="400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600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emelési magasság 10-</w:t>
            </w:r>
            <w:smartTag w:uri="urn:schemas-microsoft-com:office:smarttags" w:element="metricconverter">
              <w:smartTagPr>
                <w:attr w:name="ProductID" w:val="14 m￩ter"/>
              </w:smartTagPr>
              <w:r w:rsidRPr="00302307">
                <w:rPr>
                  <w:rFonts w:ascii="Times New Roman" w:hAnsi="Times New Roman" w:cs="Times New Roman"/>
                  <w:sz w:val="18"/>
                  <w:szCs w:val="16"/>
                </w:rPr>
                <w:t>14 méter</w:t>
              </w:r>
            </w:smartTag>
            <w:r w:rsidRPr="00302307">
              <w:rPr>
                <w:rFonts w:ascii="Times New Roman" w:hAnsi="Times New Roman" w:cs="Times New Roman"/>
                <w:sz w:val="18"/>
                <w:szCs w:val="16"/>
              </w:rPr>
              <w:t xml:space="preserve"> is lehet</w:t>
            </w:r>
          </w:p>
        </w:tc>
      </w:tr>
      <w:tr w:rsidR="00640100" w:rsidRPr="00302307" w:rsidTr="00590903">
        <w:tc>
          <w:tcPr>
            <w:tcW w:w="5000" w:type="pct"/>
            <w:gridSpan w:val="2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8.3. Daruk:</w:t>
            </w:r>
          </w:p>
        </w:tc>
      </w:tr>
      <w:tr w:rsidR="00640100" w:rsidRPr="00302307" w:rsidTr="00590903">
        <w:tc>
          <w:tcPr>
            <w:tcW w:w="400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600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nagy tömegű, terjedelmes áruknál,</w:t>
            </w:r>
          </w:p>
        </w:tc>
      </w:tr>
      <w:tr w:rsidR="00640100" w:rsidRPr="00302307" w:rsidTr="00590903">
        <w:tc>
          <w:tcPr>
            <w:tcW w:w="400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600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nagy belmagasságú raktárakban</w:t>
            </w:r>
          </w:p>
        </w:tc>
      </w:tr>
      <w:tr w:rsidR="00640100" w:rsidRPr="00302307" w:rsidTr="00590903">
        <w:tc>
          <w:tcPr>
            <w:tcW w:w="400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600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magas-pályán mozgó daruk, felrakódaruk, futódaruk</w:t>
            </w:r>
          </w:p>
        </w:tc>
      </w:tr>
      <w:tr w:rsidR="00640100" w:rsidRPr="00302307" w:rsidTr="00590903">
        <w:tc>
          <w:tcPr>
            <w:tcW w:w="5000" w:type="pct"/>
            <w:gridSpan w:val="2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b/>
                <w:i/>
                <w:smallCaps/>
                <w:sz w:val="18"/>
                <w:szCs w:val="16"/>
              </w:rPr>
              <w:t>8.4. Felrakógépek:</w:t>
            </w:r>
          </w:p>
        </w:tc>
      </w:tr>
      <w:tr w:rsidR="00640100" w:rsidRPr="00302307" w:rsidTr="00590903">
        <w:tc>
          <w:tcPr>
            <w:tcW w:w="400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600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magasraktárakban</w:t>
            </w:r>
            <w:proofErr w:type="spellEnd"/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</w:p>
        </w:tc>
      </w:tr>
      <w:tr w:rsidR="00640100" w:rsidRPr="00302307" w:rsidTr="00590903">
        <w:tc>
          <w:tcPr>
            <w:tcW w:w="400" w:type="pct"/>
            <w:shd w:val="clear" w:color="auto" w:fill="auto"/>
          </w:tcPr>
          <w:p w:rsidR="00640100" w:rsidRPr="00302307" w:rsidRDefault="00640100" w:rsidP="00640100">
            <w:pPr>
              <w:jc w:val="right"/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4600" w:type="pct"/>
            <w:shd w:val="clear" w:color="auto" w:fill="auto"/>
          </w:tcPr>
          <w:p w:rsidR="00640100" w:rsidRPr="00302307" w:rsidRDefault="00640100" w:rsidP="00640100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02307">
              <w:rPr>
                <w:rFonts w:ascii="Times New Roman" w:hAnsi="Times New Roman" w:cs="Times New Roman"/>
                <w:sz w:val="18"/>
                <w:szCs w:val="16"/>
              </w:rPr>
              <w:t>kézi, félautomatikus vagy automatikus vezérlésűek</w:t>
            </w:r>
          </w:p>
        </w:tc>
      </w:tr>
    </w:tbl>
    <w:p w:rsidR="00640100" w:rsidRPr="00302307" w:rsidRDefault="00640100" w:rsidP="00640100">
      <w:pPr>
        <w:rPr>
          <w:rFonts w:ascii="Times New Roman" w:hAnsi="Times New Roman" w:cs="Times New Roman"/>
          <w:sz w:val="18"/>
          <w:szCs w:val="16"/>
        </w:rPr>
      </w:pPr>
    </w:p>
    <w:sectPr w:rsidR="00640100" w:rsidRPr="00302307" w:rsidSect="00640100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100"/>
    <w:rsid w:val="00302307"/>
    <w:rsid w:val="00325321"/>
    <w:rsid w:val="00546452"/>
    <w:rsid w:val="00640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4955F1B"/>
  <w15:chartTrackingRefBased/>
  <w15:docId w15:val="{A99C7E33-811B-4F87-9ADD-334BE84DE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640100"/>
    <w:pPr>
      <w:tabs>
        <w:tab w:val="center" w:pos="4536"/>
        <w:tab w:val="right" w:pos="9072"/>
      </w:tabs>
      <w:spacing w:after="156" w:line="268" w:lineRule="auto"/>
      <w:ind w:left="303" w:right="1" w:hanging="10"/>
      <w:jc w:val="both"/>
    </w:pPr>
    <w:rPr>
      <w:rFonts w:ascii="Times New Roman" w:eastAsia="Times New Roman" w:hAnsi="Times New Roman" w:cs="Times New Roman"/>
      <w:color w:val="000000"/>
      <w:sz w:val="24"/>
      <w:lang w:eastAsia="hu-HU"/>
    </w:rPr>
  </w:style>
  <w:style w:type="character" w:customStyle="1" w:styleId="lfejChar">
    <w:name w:val="Élőfej Char"/>
    <w:basedOn w:val="Bekezdsalapbettpusa"/>
    <w:link w:val="lfej"/>
    <w:uiPriority w:val="99"/>
    <w:rsid w:val="00640100"/>
    <w:rPr>
      <w:rFonts w:ascii="Times New Roman" w:eastAsia="Times New Roman" w:hAnsi="Times New Roman" w:cs="Times New Roman"/>
      <w:color w:val="000000"/>
      <w:sz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985</Words>
  <Characters>6801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Windows-felhasználó</dc:creator>
  <cp:keywords/>
  <dc:description/>
  <cp:lastModifiedBy>Windows-felhasználó</cp:lastModifiedBy>
  <cp:revision>3</cp:revision>
  <dcterms:created xsi:type="dcterms:W3CDTF">2017-11-10T12:54:00Z</dcterms:created>
  <dcterms:modified xsi:type="dcterms:W3CDTF">2017-11-10T13:05:00Z</dcterms:modified>
</cp:coreProperties>
</file>