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373B8" w:rsidRPr="00C42A08" w:rsidRDefault="006373B8">
      <w:pPr>
        <w:rPr>
          <w:sz w:val="20"/>
          <w:szCs w:val="20"/>
        </w:rPr>
      </w:pPr>
    </w:p>
    <w:p w:rsidR="00F7139C" w:rsidRPr="00C42A08" w:rsidRDefault="00F7139C" w:rsidP="00F7139C">
      <w:pPr>
        <w:pBdr>
          <w:top w:val="single" w:sz="4" w:space="1" w:color="auto"/>
          <w:left w:val="single" w:sz="4" w:space="4" w:color="auto"/>
          <w:bottom w:val="single" w:sz="4" w:space="1" w:color="auto"/>
          <w:right w:val="single" w:sz="4" w:space="4" w:color="auto"/>
        </w:pBdr>
        <w:jc w:val="center"/>
        <w:rPr>
          <w:b/>
          <w:sz w:val="20"/>
          <w:szCs w:val="20"/>
        </w:rPr>
      </w:pPr>
      <w:r w:rsidRPr="00C42A08">
        <w:rPr>
          <w:b/>
          <w:sz w:val="20"/>
          <w:szCs w:val="20"/>
        </w:rPr>
        <w:t>BEVEZETÉS</w:t>
      </w:r>
    </w:p>
    <w:p w:rsidR="00F7139C" w:rsidRPr="00C42A08" w:rsidRDefault="00F7139C">
      <w:pPr>
        <w:rPr>
          <w:sz w:val="20"/>
          <w:szCs w:val="20"/>
        </w:rPr>
      </w:pPr>
    </w:p>
    <w:p w:rsidR="00F7139C" w:rsidRPr="00C42A08" w:rsidRDefault="00F7139C">
      <w:pPr>
        <w:rPr>
          <w:b/>
          <w:i/>
          <w:sz w:val="20"/>
          <w:szCs w:val="20"/>
        </w:rPr>
      </w:pPr>
      <w:r w:rsidRPr="00C42A08">
        <w:rPr>
          <w:b/>
          <w:i/>
          <w:sz w:val="20"/>
          <w:szCs w:val="20"/>
        </w:rPr>
        <w:t>Fényforrásnak nevezzük azokat az eszközöket, ami látható fényt bocsát ki.</w:t>
      </w:r>
    </w:p>
    <w:p w:rsidR="00F7139C" w:rsidRPr="00C42A08" w:rsidRDefault="00E3740B">
      <w:pPr>
        <w:rPr>
          <w:b/>
          <w:sz w:val="20"/>
          <w:szCs w:val="20"/>
        </w:rPr>
      </w:pPr>
      <w:r w:rsidRPr="00C42A08">
        <w:rPr>
          <w:b/>
          <w:sz w:val="20"/>
          <w:szCs w:val="20"/>
        </w:rPr>
        <w:t xml:space="preserve">1. </w:t>
      </w:r>
      <w:r w:rsidR="00F7139C" w:rsidRPr="00C42A08">
        <w:rPr>
          <w:b/>
          <w:sz w:val="20"/>
          <w:szCs w:val="20"/>
        </w:rPr>
        <w:t>A mesterséges fényforrás rendszerezése</w:t>
      </w:r>
      <w:r w:rsidR="00384556" w:rsidRPr="00C42A08">
        <w:rPr>
          <w:b/>
          <w:sz w:val="20"/>
          <w:szCs w:val="20"/>
        </w:rPr>
        <w:t xml:space="preserve"> (1. ábra):</w:t>
      </w:r>
    </w:p>
    <w:p w:rsidR="00F7139C" w:rsidRPr="00C42A08" w:rsidRDefault="00A44FA2">
      <w:pPr>
        <w:rPr>
          <w:sz w:val="20"/>
          <w:szCs w:val="20"/>
        </w:rPr>
      </w:pPr>
      <w:r w:rsidRPr="00C42A08">
        <w:rPr>
          <w:sz w:val="20"/>
          <w:szCs w:val="20"/>
        </w:rPr>
        <w:t xml:space="preserve">- </w:t>
      </w:r>
      <w:r w:rsidRPr="00C42A08">
        <w:rPr>
          <w:b/>
          <w:i/>
          <w:sz w:val="20"/>
          <w:szCs w:val="20"/>
        </w:rPr>
        <w:t>Hőmérsékleti sugárzók</w:t>
      </w:r>
      <w:r w:rsidR="002867BA" w:rsidRPr="00C42A08">
        <w:rPr>
          <w:b/>
          <w:i/>
          <w:sz w:val="20"/>
          <w:szCs w:val="20"/>
        </w:rPr>
        <w:t>:</w:t>
      </w:r>
      <w:r w:rsidR="002867BA" w:rsidRPr="00C42A08">
        <w:rPr>
          <w:sz w:val="20"/>
          <w:szCs w:val="20"/>
        </w:rPr>
        <w:t xml:space="preserve"> izzólámpa, halogén izzó</w:t>
      </w:r>
    </w:p>
    <w:p w:rsidR="00A44FA2" w:rsidRPr="00C42A08" w:rsidRDefault="00A44FA2">
      <w:pPr>
        <w:rPr>
          <w:sz w:val="20"/>
          <w:szCs w:val="20"/>
        </w:rPr>
      </w:pPr>
      <w:r w:rsidRPr="00C42A08">
        <w:rPr>
          <w:sz w:val="20"/>
          <w:szCs w:val="20"/>
        </w:rPr>
        <w:t xml:space="preserve">- </w:t>
      </w:r>
      <w:r w:rsidRPr="00C42A08">
        <w:rPr>
          <w:b/>
          <w:i/>
          <w:sz w:val="20"/>
          <w:szCs w:val="20"/>
        </w:rPr>
        <w:t>Kisüléses fényforrások</w:t>
      </w:r>
      <w:r w:rsidR="002867BA" w:rsidRPr="00C42A08">
        <w:rPr>
          <w:b/>
          <w:i/>
          <w:sz w:val="20"/>
          <w:szCs w:val="20"/>
        </w:rPr>
        <w:t>:</w:t>
      </w:r>
      <w:r w:rsidR="002867BA" w:rsidRPr="00C42A08">
        <w:rPr>
          <w:sz w:val="20"/>
          <w:szCs w:val="20"/>
        </w:rPr>
        <w:t xml:space="preserve"> fénycsövek, fémhalogénlámpák</w:t>
      </w:r>
    </w:p>
    <w:p w:rsidR="00A44FA2" w:rsidRPr="00C42A08" w:rsidRDefault="00A44FA2">
      <w:pPr>
        <w:rPr>
          <w:sz w:val="20"/>
          <w:szCs w:val="20"/>
        </w:rPr>
      </w:pPr>
      <w:r w:rsidRPr="00C42A08">
        <w:rPr>
          <w:sz w:val="20"/>
          <w:szCs w:val="20"/>
        </w:rPr>
        <w:t xml:space="preserve">- </w:t>
      </w:r>
      <w:r w:rsidRPr="00C42A08">
        <w:rPr>
          <w:b/>
          <w:i/>
          <w:sz w:val="20"/>
          <w:szCs w:val="20"/>
        </w:rPr>
        <w:t>Félvezető fényforrások</w:t>
      </w:r>
      <w:r w:rsidR="002867BA" w:rsidRPr="00C42A08">
        <w:rPr>
          <w:b/>
          <w:i/>
          <w:sz w:val="20"/>
          <w:szCs w:val="20"/>
        </w:rPr>
        <w:t>:</w:t>
      </w:r>
      <w:r w:rsidR="002867BA" w:rsidRPr="00C42A08">
        <w:rPr>
          <w:sz w:val="20"/>
          <w:szCs w:val="20"/>
        </w:rPr>
        <w:t xml:space="preserve"> LED</w:t>
      </w:r>
    </w:p>
    <w:p w:rsidR="00A44FA2" w:rsidRPr="00C42A08" w:rsidRDefault="00A44FA2">
      <w:pPr>
        <w:rPr>
          <w:sz w:val="20"/>
          <w:szCs w:val="20"/>
        </w:rPr>
      </w:pPr>
    </w:p>
    <w:p w:rsidR="00A44FA2" w:rsidRPr="00C42A08" w:rsidRDefault="00E3740B">
      <w:pPr>
        <w:rPr>
          <w:b/>
          <w:sz w:val="20"/>
          <w:szCs w:val="20"/>
        </w:rPr>
      </w:pPr>
      <w:r w:rsidRPr="00C42A08">
        <w:rPr>
          <w:b/>
          <w:sz w:val="20"/>
          <w:szCs w:val="20"/>
        </w:rPr>
        <w:t xml:space="preserve">2. </w:t>
      </w:r>
      <w:r w:rsidR="00A44FA2" w:rsidRPr="00C42A08">
        <w:rPr>
          <w:b/>
          <w:sz w:val="20"/>
          <w:szCs w:val="20"/>
        </w:rPr>
        <w:t>Általános jellemzőjük:</w:t>
      </w:r>
    </w:p>
    <w:p w:rsidR="00A44FA2" w:rsidRPr="00C42A08" w:rsidRDefault="00A44FA2">
      <w:pPr>
        <w:rPr>
          <w:sz w:val="20"/>
          <w:szCs w:val="20"/>
        </w:rPr>
      </w:pPr>
      <w:r w:rsidRPr="00C42A08">
        <w:rPr>
          <w:sz w:val="20"/>
          <w:szCs w:val="20"/>
        </w:rPr>
        <w:t>- természetes színhatás biztosítása,</w:t>
      </w:r>
    </w:p>
    <w:p w:rsidR="000462A5" w:rsidRPr="00C42A08" w:rsidRDefault="000462A5">
      <w:pPr>
        <w:rPr>
          <w:sz w:val="20"/>
          <w:szCs w:val="20"/>
        </w:rPr>
      </w:pPr>
      <w:r w:rsidRPr="00C42A08">
        <w:rPr>
          <w:sz w:val="20"/>
          <w:szCs w:val="20"/>
        </w:rPr>
        <w:t>- térbeli és időbeli egyenletesség,</w:t>
      </w:r>
    </w:p>
    <w:p w:rsidR="000462A5" w:rsidRPr="00C42A08" w:rsidRDefault="000462A5">
      <w:pPr>
        <w:rPr>
          <w:sz w:val="20"/>
          <w:szCs w:val="20"/>
        </w:rPr>
      </w:pPr>
      <w:r w:rsidRPr="00C42A08">
        <w:rPr>
          <w:sz w:val="20"/>
          <w:szCs w:val="20"/>
        </w:rPr>
        <w:t>- UV-szűrés,</w:t>
      </w:r>
    </w:p>
    <w:p w:rsidR="000462A5" w:rsidRPr="00C42A08" w:rsidRDefault="000462A5">
      <w:pPr>
        <w:rPr>
          <w:sz w:val="20"/>
          <w:szCs w:val="20"/>
        </w:rPr>
      </w:pPr>
      <w:r w:rsidRPr="00C42A08">
        <w:rPr>
          <w:noProof/>
          <w:sz w:val="20"/>
          <w:szCs w:val="20"/>
          <w:lang w:eastAsia="hu-HU"/>
        </w:rPr>
        <w:drawing>
          <wp:anchor distT="0" distB="0" distL="114300" distR="114300" simplePos="0" relativeHeight="251658240" behindDoc="0" locked="0" layoutInCell="1" allowOverlap="1" wp14:anchorId="174887FE" wp14:editId="5495CD8D">
            <wp:simplePos x="0" y="0"/>
            <wp:positionH relativeFrom="margin">
              <wp:posOffset>3603193</wp:posOffset>
            </wp:positionH>
            <wp:positionV relativeFrom="paragraph">
              <wp:posOffset>156016</wp:posOffset>
            </wp:positionV>
            <wp:extent cx="1581455" cy="1842888"/>
            <wp:effectExtent l="0" t="0" r="0" b="5080"/>
            <wp:wrapNone/>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582373" cy="1843958"/>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2A08">
        <w:rPr>
          <w:sz w:val="20"/>
          <w:szCs w:val="20"/>
        </w:rPr>
        <w:t>- káprázatmentesség,</w:t>
      </w:r>
    </w:p>
    <w:p w:rsidR="000462A5" w:rsidRPr="00C42A08" w:rsidRDefault="000462A5">
      <w:pPr>
        <w:rPr>
          <w:sz w:val="20"/>
          <w:szCs w:val="20"/>
        </w:rPr>
      </w:pPr>
      <w:r w:rsidRPr="00C42A08">
        <w:rPr>
          <w:sz w:val="20"/>
          <w:szCs w:val="20"/>
        </w:rPr>
        <w:t>- üzembiztonság és</w:t>
      </w:r>
    </w:p>
    <w:p w:rsidR="000462A5" w:rsidRPr="00C42A08" w:rsidRDefault="000462A5">
      <w:pPr>
        <w:rPr>
          <w:sz w:val="20"/>
          <w:szCs w:val="20"/>
        </w:rPr>
      </w:pPr>
      <w:r w:rsidRPr="00C42A08">
        <w:rPr>
          <w:sz w:val="20"/>
          <w:szCs w:val="20"/>
        </w:rPr>
        <w:t>- gazdaságosság</w:t>
      </w:r>
    </w:p>
    <w:p w:rsidR="000462A5" w:rsidRPr="00C42A08" w:rsidRDefault="000462A5">
      <w:pPr>
        <w:rPr>
          <w:sz w:val="20"/>
          <w:szCs w:val="20"/>
        </w:rPr>
      </w:pPr>
    </w:p>
    <w:p w:rsidR="000462A5" w:rsidRPr="00C42A08" w:rsidRDefault="00E3740B">
      <w:pPr>
        <w:rPr>
          <w:b/>
          <w:sz w:val="20"/>
          <w:szCs w:val="20"/>
        </w:rPr>
      </w:pPr>
      <w:r w:rsidRPr="00C42A08">
        <w:rPr>
          <w:b/>
          <w:sz w:val="20"/>
          <w:szCs w:val="20"/>
        </w:rPr>
        <w:t xml:space="preserve">3. </w:t>
      </w:r>
      <w:r w:rsidR="000462A5" w:rsidRPr="00C42A08">
        <w:rPr>
          <w:b/>
          <w:sz w:val="20"/>
          <w:szCs w:val="20"/>
        </w:rPr>
        <w:t>Csomagoláson feltüntetett adatok:</w:t>
      </w:r>
    </w:p>
    <w:p w:rsidR="000462A5" w:rsidRPr="00C42A08" w:rsidRDefault="000462A5">
      <w:pPr>
        <w:rPr>
          <w:sz w:val="20"/>
          <w:szCs w:val="20"/>
        </w:rPr>
      </w:pPr>
      <w:r w:rsidRPr="00C42A08">
        <w:rPr>
          <w:sz w:val="20"/>
          <w:szCs w:val="20"/>
        </w:rPr>
        <w:t>- energiacímke (A-G):</w:t>
      </w:r>
    </w:p>
    <w:p w:rsidR="00A44FA2" w:rsidRPr="00C42A08" w:rsidRDefault="000462A5">
      <w:pPr>
        <w:rPr>
          <w:sz w:val="20"/>
          <w:szCs w:val="20"/>
        </w:rPr>
      </w:pPr>
      <w:r w:rsidRPr="00C42A08">
        <w:rPr>
          <w:sz w:val="20"/>
          <w:szCs w:val="20"/>
        </w:rPr>
        <w:t>- Watt fogyasztás,</w:t>
      </w:r>
    </w:p>
    <w:p w:rsidR="000462A5" w:rsidRPr="00C42A08" w:rsidRDefault="000462A5">
      <w:pPr>
        <w:rPr>
          <w:sz w:val="20"/>
          <w:szCs w:val="20"/>
        </w:rPr>
      </w:pPr>
      <w:r w:rsidRPr="00C42A08">
        <w:rPr>
          <w:sz w:val="20"/>
          <w:szCs w:val="20"/>
        </w:rPr>
        <w:t>- Lumen érték,</w:t>
      </w:r>
    </w:p>
    <w:p w:rsidR="000462A5" w:rsidRPr="00C42A08" w:rsidRDefault="000462A5">
      <w:pPr>
        <w:rPr>
          <w:sz w:val="20"/>
          <w:szCs w:val="20"/>
        </w:rPr>
      </w:pPr>
      <w:r w:rsidRPr="00C42A08">
        <w:rPr>
          <w:sz w:val="20"/>
          <w:szCs w:val="20"/>
        </w:rPr>
        <w:t>- foglalat fajtája,</w:t>
      </w:r>
    </w:p>
    <w:p w:rsidR="000462A5" w:rsidRPr="00C42A08" w:rsidRDefault="000462A5">
      <w:pPr>
        <w:rPr>
          <w:sz w:val="20"/>
          <w:szCs w:val="20"/>
        </w:rPr>
      </w:pPr>
      <w:r w:rsidRPr="00C42A08">
        <w:rPr>
          <w:sz w:val="20"/>
          <w:szCs w:val="20"/>
        </w:rPr>
        <w:t>- CE megjelölés,</w:t>
      </w:r>
    </w:p>
    <w:p w:rsidR="000462A5" w:rsidRPr="00C42A08" w:rsidRDefault="000462A5">
      <w:pPr>
        <w:rPr>
          <w:sz w:val="20"/>
          <w:szCs w:val="20"/>
        </w:rPr>
      </w:pPr>
      <w:r w:rsidRPr="00C42A08">
        <w:rPr>
          <w:sz w:val="20"/>
          <w:szCs w:val="20"/>
        </w:rPr>
        <w:t>- élettartam</w:t>
      </w:r>
    </w:p>
    <w:p w:rsidR="00384556" w:rsidRPr="00C42A08" w:rsidRDefault="00384556">
      <w:pPr>
        <w:rPr>
          <w:sz w:val="20"/>
          <w:szCs w:val="20"/>
        </w:rPr>
      </w:pPr>
    </w:p>
    <w:p w:rsidR="000462A5" w:rsidRPr="00C42A08" w:rsidRDefault="00E3740B">
      <w:pPr>
        <w:rPr>
          <w:b/>
          <w:sz w:val="20"/>
          <w:szCs w:val="20"/>
        </w:rPr>
      </w:pPr>
      <w:r w:rsidRPr="00C42A08">
        <w:rPr>
          <w:b/>
          <w:sz w:val="20"/>
          <w:szCs w:val="20"/>
        </w:rPr>
        <w:t>4. Választék rendszerezése:</w:t>
      </w:r>
    </w:p>
    <w:p w:rsidR="00E3740B" w:rsidRPr="00C42A08" w:rsidRDefault="00E3740B">
      <w:pPr>
        <w:rPr>
          <w:sz w:val="20"/>
          <w:szCs w:val="20"/>
        </w:rPr>
      </w:pPr>
      <w:r w:rsidRPr="00C42A08">
        <w:rPr>
          <w:sz w:val="20"/>
          <w:szCs w:val="20"/>
        </w:rPr>
        <w:t xml:space="preserve">- </w:t>
      </w:r>
      <w:r w:rsidRPr="00C42A08">
        <w:rPr>
          <w:b/>
          <w:i/>
          <w:sz w:val="20"/>
          <w:szCs w:val="20"/>
        </w:rPr>
        <w:t>Működési elv:</w:t>
      </w:r>
      <w:r w:rsidRPr="00C42A08">
        <w:rPr>
          <w:sz w:val="20"/>
          <w:szCs w:val="20"/>
        </w:rPr>
        <w:t xml:space="preserve"> izzók, fénycsövek, halogén és a LED fényforrások</w:t>
      </w:r>
    </w:p>
    <w:p w:rsidR="00E3740B" w:rsidRPr="00C42A08" w:rsidRDefault="00E3740B">
      <w:pPr>
        <w:rPr>
          <w:sz w:val="20"/>
          <w:szCs w:val="20"/>
        </w:rPr>
      </w:pPr>
      <w:r w:rsidRPr="00C42A08">
        <w:rPr>
          <w:sz w:val="20"/>
          <w:szCs w:val="20"/>
        </w:rPr>
        <w:t xml:space="preserve">- </w:t>
      </w:r>
      <w:r w:rsidR="00510C33" w:rsidRPr="00C42A08">
        <w:rPr>
          <w:b/>
          <w:i/>
          <w:sz w:val="20"/>
          <w:szCs w:val="20"/>
        </w:rPr>
        <w:t>Világítótestformája szerint:</w:t>
      </w:r>
      <w:r w:rsidR="00510C33" w:rsidRPr="00C42A08">
        <w:rPr>
          <w:sz w:val="20"/>
          <w:szCs w:val="20"/>
        </w:rPr>
        <w:t xml:space="preserve"> vonal, kör, gyertya, stb.</w:t>
      </w:r>
    </w:p>
    <w:p w:rsidR="00510C33" w:rsidRPr="00C42A08" w:rsidRDefault="00510C33">
      <w:pPr>
        <w:rPr>
          <w:sz w:val="20"/>
          <w:szCs w:val="20"/>
        </w:rPr>
      </w:pPr>
      <w:r w:rsidRPr="00C42A08">
        <w:rPr>
          <w:sz w:val="20"/>
          <w:szCs w:val="20"/>
        </w:rPr>
        <w:t xml:space="preserve">- </w:t>
      </w:r>
      <w:r w:rsidRPr="00C42A08">
        <w:rPr>
          <w:b/>
          <w:i/>
          <w:sz w:val="20"/>
          <w:szCs w:val="20"/>
        </w:rPr>
        <w:t>Megvilágítás módja szerint:</w:t>
      </w:r>
      <w:r w:rsidRPr="00C42A08">
        <w:rPr>
          <w:sz w:val="20"/>
          <w:szCs w:val="20"/>
        </w:rPr>
        <w:t xml:space="preserve"> általános, helyi és hangulatvilágítás</w:t>
      </w:r>
    </w:p>
    <w:p w:rsidR="00E3740B" w:rsidRPr="00C42A08" w:rsidRDefault="00E3740B">
      <w:pPr>
        <w:rPr>
          <w:sz w:val="20"/>
          <w:szCs w:val="20"/>
        </w:rPr>
      </w:pPr>
    </w:p>
    <w:p w:rsidR="000462A5" w:rsidRPr="00C42A08" w:rsidRDefault="00515C7E" w:rsidP="00515C7E">
      <w:pPr>
        <w:pBdr>
          <w:top w:val="single" w:sz="4" w:space="1" w:color="auto"/>
          <w:left w:val="single" w:sz="4" w:space="4" w:color="auto"/>
          <w:bottom w:val="single" w:sz="4" w:space="1" w:color="auto"/>
          <w:right w:val="single" w:sz="4" w:space="4" w:color="auto"/>
        </w:pBdr>
        <w:jc w:val="center"/>
        <w:rPr>
          <w:b/>
          <w:sz w:val="20"/>
          <w:szCs w:val="20"/>
        </w:rPr>
      </w:pPr>
      <w:r w:rsidRPr="00C42A08">
        <w:rPr>
          <w:b/>
          <w:sz w:val="20"/>
          <w:szCs w:val="20"/>
        </w:rPr>
        <w:t>HŐMÉRSÉKLETI SUGÁRZÓK</w:t>
      </w:r>
    </w:p>
    <w:p w:rsidR="00515C7E" w:rsidRPr="00C42A08" w:rsidRDefault="00515C7E">
      <w:pPr>
        <w:rPr>
          <w:sz w:val="20"/>
          <w:szCs w:val="20"/>
        </w:rPr>
      </w:pPr>
    </w:p>
    <w:p w:rsidR="00515C7E" w:rsidRPr="00C42A08" w:rsidRDefault="00665D67" w:rsidP="00665D67">
      <w:pPr>
        <w:jc w:val="both"/>
        <w:rPr>
          <w:sz w:val="20"/>
          <w:szCs w:val="20"/>
        </w:rPr>
      </w:pPr>
      <w:r w:rsidRPr="00C42A08">
        <w:rPr>
          <w:b/>
          <w:i/>
          <w:sz w:val="20"/>
          <w:szCs w:val="20"/>
        </w:rPr>
        <w:t>Hőmérsékleti</w:t>
      </w:r>
      <w:r w:rsidRPr="00C42A08">
        <w:rPr>
          <w:sz w:val="20"/>
          <w:szCs w:val="20"/>
        </w:rPr>
        <w:t xml:space="preserve"> </w:t>
      </w:r>
      <w:r w:rsidRPr="00C42A08">
        <w:rPr>
          <w:b/>
          <w:i/>
          <w:sz w:val="20"/>
          <w:szCs w:val="20"/>
        </w:rPr>
        <w:t>sugárzó</w:t>
      </w:r>
      <w:r w:rsidRPr="00C42A08">
        <w:rPr>
          <w:i/>
          <w:sz w:val="20"/>
          <w:szCs w:val="20"/>
        </w:rPr>
        <w:t>nak</w:t>
      </w:r>
      <w:r w:rsidRPr="00C42A08">
        <w:rPr>
          <w:sz w:val="20"/>
          <w:szCs w:val="20"/>
        </w:rPr>
        <w:t xml:space="preserve"> </w:t>
      </w:r>
      <w:r w:rsidRPr="00C42A08">
        <w:rPr>
          <w:i/>
          <w:sz w:val="20"/>
          <w:szCs w:val="20"/>
        </w:rPr>
        <w:t>nevezzük azokat a fényforrásokat, amelyekben működésük során egy izzószál kerül felmelegítésre, egészen addig, amíg az általa kibocsájtott sugárzás a látható tartományban is jelentkezik.</w:t>
      </w:r>
    </w:p>
    <w:p w:rsidR="00515C7E" w:rsidRPr="00C42A08" w:rsidRDefault="00515C7E">
      <w:pPr>
        <w:rPr>
          <w:sz w:val="20"/>
          <w:szCs w:val="20"/>
        </w:rPr>
      </w:pPr>
    </w:p>
    <w:p w:rsidR="00515C7E" w:rsidRPr="00C42A08" w:rsidRDefault="00FD73A1">
      <w:pPr>
        <w:rPr>
          <w:b/>
          <w:sz w:val="20"/>
          <w:szCs w:val="20"/>
        </w:rPr>
      </w:pPr>
      <w:r w:rsidRPr="00C42A08">
        <w:rPr>
          <w:b/>
          <w:sz w:val="20"/>
          <w:szCs w:val="20"/>
        </w:rPr>
        <w:t>1. Hagyományos izzólámpa</w:t>
      </w:r>
    </w:p>
    <w:p w:rsidR="00FD73A1" w:rsidRPr="00C42A08" w:rsidRDefault="00CB7009" w:rsidP="00CB7009">
      <w:pPr>
        <w:jc w:val="both"/>
        <w:rPr>
          <w:color w:val="000000"/>
          <w:sz w:val="20"/>
          <w:szCs w:val="20"/>
        </w:rPr>
      </w:pPr>
      <w:r w:rsidRPr="00C42A08">
        <w:rPr>
          <w:color w:val="000000"/>
          <w:sz w:val="20"/>
          <w:szCs w:val="20"/>
        </w:rPr>
        <w:t>A hagyományos izzólámpák legtöbbje olyan hőmérsékleti sugárzó, amelyben a fényt egy hevített wo</w:t>
      </w:r>
      <w:r w:rsidR="00C42A08">
        <w:rPr>
          <w:color w:val="000000"/>
          <w:sz w:val="20"/>
          <w:szCs w:val="20"/>
        </w:rPr>
        <w:t>l</w:t>
      </w:r>
      <w:r w:rsidRPr="00C42A08">
        <w:rPr>
          <w:color w:val="000000"/>
          <w:sz w:val="20"/>
          <w:szCs w:val="20"/>
        </w:rPr>
        <w:t xml:space="preserve">fram szál bocsájtja ki, amely a legtöbb esetben, vákuumban van működtetve. A gyenge fényhasznosítása miatt (6-19 lm/W) </w:t>
      </w:r>
      <w:r w:rsidRPr="00C42A08">
        <w:rPr>
          <w:i/>
          <w:color w:val="000000"/>
          <w:sz w:val="20"/>
          <w:szCs w:val="20"/>
        </w:rPr>
        <w:t>az Európai</w:t>
      </w:r>
      <w:r w:rsidRPr="00C42A08">
        <w:rPr>
          <w:i/>
          <w:color w:val="000000"/>
          <w:sz w:val="20"/>
          <w:szCs w:val="20"/>
        </w:rPr>
        <w:t xml:space="preserve"> Unióban tiltó listára kerültek</w:t>
      </w:r>
      <w:r w:rsidRPr="00C42A08">
        <w:rPr>
          <w:color w:val="000000"/>
          <w:sz w:val="20"/>
          <w:szCs w:val="20"/>
        </w:rPr>
        <w:t>.</w:t>
      </w:r>
      <w:r w:rsidRPr="00C42A08">
        <w:rPr>
          <w:color w:val="000000"/>
          <w:sz w:val="20"/>
          <w:szCs w:val="20"/>
        </w:rPr>
        <w:t xml:space="preserve"> Hőmérséklettűrő képessége miatt alkalmazzák továbbá sütőkben, valamint színezett, vagy </w:t>
      </w:r>
      <w:proofErr w:type="gramStart"/>
      <w:r w:rsidRPr="00C42A08">
        <w:rPr>
          <w:color w:val="000000"/>
          <w:sz w:val="20"/>
          <w:szCs w:val="20"/>
        </w:rPr>
        <w:t>speciális</w:t>
      </w:r>
      <w:proofErr w:type="gramEnd"/>
      <w:r w:rsidRPr="00C42A08">
        <w:rPr>
          <w:color w:val="000000"/>
          <w:sz w:val="20"/>
          <w:szCs w:val="20"/>
        </w:rPr>
        <w:t xml:space="preserve"> szálformájú változatait dekorációs célokra. Élettartama hozzávetőleg 1000 órára tehető.</w:t>
      </w:r>
    </w:p>
    <w:p w:rsidR="00A5222C" w:rsidRPr="00DB3603" w:rsidRDefault="00A5222C" w:rsidP="00CB7009">
      <w:pPr>
        <w:jc w:val="both"/>
        <w:rPr>
          <w:i/>
          <w:sz w:val="20"/>
          <w:szCs w:val="20"/>
        </w:rPr>
      </w:pPr>
      <w:r w:rsidRPr="00C42A08">
        <w:rPr>
          <w:i/>
          <w:sz w:val="20"/>
          <w:szCs w:val="20"/>
        </w:rPr>
        <w:t>Az üvegbúra nagysága és alakja szerint csoportosíthatjuk őket</w:t>
      </w:r>
      <w:r w:rsidRPr="00C42A08">
        <w:rPr>
          <w:sz w:val="20"/>
          <w:szCs w:val="20"/>
        </w:rPr>
        <w:t>. A bura lehet átlátszó, gyö</w:t>
      </w:r>
      <w:r w:rsidR="00C42A08">
        <w:rPr>
          <w:sz w:val="20"/>
          <w:szCs w:val="20"/>
        </w:rPr>
        <w:t>n</w:t>
      </w:r>
      <w:r w:rsidRPr="00C42A08">
        <w:rPr>
          <w:sz w:val="20"/>
          <w:szCs w:val="20"/>
        </w:rPr>
        <w:t xml:space="preserve">gyfényű, opál, fehér, festett, </w:t>
      </w:r>
      <w:r w:rsidR="00C42A08" w:rsidRPr="00C42A08">
        <w:rPr>
          <w:sz w:val="20"/>
          <w:szCs w:val="20"/>
        </w:rPr>
        <w:t>színezett</w:t>
      </w:r>
      <w:r w:rsidRPr="00C42A08">
        <w:rPr>
          <w:sz w:val="20"/>
          <w:szCs w:val="20"/>
        </w:rPr>
        <w:t>, tükrös.</w:t>
      </w:r>
      <w:r w:rsidR="00DB3603">
        <w:rPr>
          <w:sz w:val="20"/>
          <w:szCs w:val="20"/>
        </w:rPr>
        <w:t xml:space="preserve"> </w:t>
      </w:r>
      <w:r w:rsidR="00DB3603">
        <w:rPr>
          <w:i/>
          <w:sz w:val="20"/>
          <w:szCs w:val="20"/>
        </w:rPr>
        <w:t>2. ábra</w:t>
      </w:r>
    </w:p>
    <w:p w:rsidR="00515C7E" w:rsidRDefault="00515C7E">
      <w:pPr>
        <w:rPr>
          <w:sz w:val="20"/>
          <w:szCs w:val="20"/>
        </w:rPr>
      </w:pPr>
    </w:p>
    <w:p w:rsidR="00C42A08" w:rsidRPr="00C42A08" w:rsidRDefault="00C42A08">
      <w:pPr>
        <w:rPr>
          <w:b/>
          <w:sz w:val="20"/>
          <w:szCs w:val="20"/>
        </w:rPr>
      </w:pPr>
      <w:r w:rsidRPr="00C42A08">
        <w:rPr>
          <w:b/>
          <w:sz w:val="20"/>
          <w:szCs w:val="20"/>
        </w:rPr>
        <w:t>2. Halogénizzó</w:t>
      </w:r>
    </w:p>
    <w:p w:rsidR="00C42A08" w:rsidRDefault="00C42A08" w:rsidP="00C42A08">
      <w:pPr>
        <w:jc w:val="both"/>
        <w:rPr>
          <w:color w:val="000000"/>
          <w:sz w:val="20"/>
          <w:szCs w:val="20"/>
        </w:rPr>
      </w:pPr>
      <w:r w:rsidRPr="00C42A08">
        <w:rPr>
          <w:color w:val="000000"/>
          <w:sz w:val="20"/>
          <w:szCs w:val="20"/>
        </w:rPr>
        <w:t xml:space="preserve">Felépítését tekintve hasonlatos a hagyományos izzókhoz. A jelentős különbség a burán belüli gáz, amelyben létrejön az úgynevezett halogén körfolyamat. </w:t>
      </w:r>
      <w:proofErr w:type="gramStart"/>
      <w:r w:rsidRPr="00C42A08">
        <w:rPr>
          <w:color w:val="000000"/>
          <w:sz w:val="20"/>
          <w:szCs w:val="20"/>
        </w:rPr>
        <w:t>Ideális</w:t>
      </w:r>
      <w:proofErr w:type="gramEnd"/>
      <w:r w:rsidRPr="00C42A08">
        <w:rPr>
          <w:color w:val="000000"/>
          <w:sz w:val="20"/>
          <w:szCs w:val="20"/>
        </w:rPr>
        <w:t xml:space="preserve"> módon üzemeltetve </w:t>
      </w:r>
      <w:proofErr w:type="spellStart"/>
      <w:r w:rsidRPr="00C42A08">
        <w:rPr>
          <w:color w:val="000000"/>
          <w:sz w:val="20"/>
          <w:szCs w:val="20"/>
        </w:rPr>
        <w:t>üzemideje</w:t>
      </w:r>
      <w:proofErr w:type="spellEnd"/>
      <w:r w:rsidRPr="00C42A08">
        <w:rPr>
          <w:color w:val="000000"/>
          <w:sz w:val="20"/>
          <w:szCs w:val="20"/>
        </w:rPr>
        <w:t xml:space="preserve"> elérheti a 2000 órát. Előnyös tulajdonságainak köszönhetően valamivel kevesebb felvett teljesítménnyel biztosítja ugyanazt a fényáramot, mint elődje, javítva ezzel a fényhasznosítást (16-27lm/W). Így a forgalomból kivont hagyományos izzóknak ez a jelenlegi legolcsóbb kiváltója. Fejelését tekintve már létezik hagyományos E14, E27 fejjel is, de a legjobban ismert változata az apró G9-es két lábas, valamint két végén fejelt „ceruza” kivitel (RX7s).</w:t>
      </w:r>
      <w:r w:rsidR="00F27DDC">
        <w:rPr>
          <w:color w:val="000000"/>
          <w:sz w:val="20"/>
          <w:szCs w:val="20"/>
        </w:rPr>
        <w:t xml:space="preserve"> </w:t>
      </w:r>
      <w:r w:rsidR="00F27DDC" w:rsidRPr="00F27DDC">
        <w:rPr>
          <w:i/>
          <w:color w:val="000000"/>
          <w:sz w:val="20"/>
          <w:szCs w:val="20"/>
        </w:rPr>
        <w:t>3. ábra</w:t>
      </w:r>
    </w:p>
    <w:p w:rsidR="00C42A08" w:rsidRDefault="00C42A08" w:rsidP="00C42A08">
      <w:pPr>
        <w:jc w:val="both"/>
        <w:rPr>
          <w:color w:val="000000"/>
          <w:sz w:val="20"/>
          <w:szCs w:val="20"/>
        </w:rPr>
      </w:pPr>
    </w:p>
    <w:p w:rsidR="00C42A08" w:rsidRPr="00C42A08" w:rsidRDefault="00C42A08" w:rsidP="00C42A08">
      <w:pPr>
        <w:pBdr>
          <w:top w:val="single" w:sz="4" w:space="1" w:color="auto"/>
          <w:left w:val="single" w:sz="4" w:space="4" w:color="auto"/>
          <w:bottom w:val="single" w:sz="4" w:space="1" w:color="auto"/>
          <w:right w:val="single" w:sz="4" w:space="4" w:color="auto"/>
        </w:pBdr>
        <w:jc w:val="center"/>
        <w:rPr>
          <w:b/>
          <w:color w:val="000000"/>
          <w:sz w:val="20"/>
          <w:szCs w:val="20"/>
        </w:rPr>
      </w:pPr>
      <w:r w:rsidRPr="00C42A08">
        <w:rPr>
          <w:b/>
          <w:color w:val="000000"/>
          <w:sz w:val="20"/>
          <w:szCs w:val="20"/>
        </w:rPr>
        <w:t>KISÜLÉSES FÉNYFORRÁSOK</w:t>
      </w:r>
    </w:p>
    <w:p w:rsidR="00C42A08" w:rsidRDefault="00C42A08" w:rsidP="00C42A08">
      <w:pPr>
        <w:jc w:val="both"/>
        <w:rPr>
          <w:color w:val="000000"/>
          <w:sz w:val="20"/>
          <w:szCs w:val="20"/>
        </w:rPr>
      </w:pPr>
    </w:p>
    <w:p w:rsidR="00C42A08" w:rsidRPr="008352F1" w:rsidRDefault="008352F1" w:rsidP="00C42A08">
      <w:pPr>
        <w:jc w:val="both"/>
        <w:rPr>
          <w:sz w:val="20"/>
          <w:szCs w:val="20"/>
        </w:rPr>
      </w:pPr>
      <w:r w:rsidRPr="008352F1">
        <w:rPr>
          <w:color w:val="000000"/>
          <w:sz w:val="20"/>
          <w:szCs w:val="20"/>
        </w:rPr>
        <w:t>Olyan fényforrások, amelyek a fényüket a gerjesztett atomok energia állapot változásaiból származó többlet energiából nyerik. Működtetésükhöz szinte minden esetben szükség van egy gyújtó és egy fojtó berendezésre, utóbbi közismertebb neve az előtét. Ezen berendezések néhány lámpatípus esetén kombinált változatban, elektronikus formában is rendelkezésre állnak.</w:t>
      </w:r>
    </w:p>
    <w:p w:rsidR="008352F1" w:rsidRDefault="008352F1" w:rsidP="00C42A08">
      <w:pPr>
        <w:jc w:val="both"/>
        <w:rPr>
          <w:sz w:val="20"/>
          <w:szCs w:val="20"/>
        </w:rPr>
      </w:pPr>
    </w:p>
    <w:p w:rsidR="008352F1" w:rsidRPr="008352F1" w:rsidRDefault="008352F1" w:rsidP="00C42A08">
      <w:pPr>
        <w:jc w:val="both"/>
        <w:rPr>
          <w:b/>
          <w:sz w:val="20"/>
          <w:szCs w:val="20"/>
        </w:rPr>
      </w:pPr>
      <w:r w:rsidRPr="008352F1">
        <w:rPr>
          <w:b/>
          <w:sz w:val="20"/>
          <w:szCs w:val="20"/>
        </w:rPr>
        <w:t>1. Fénycsövek</w:t>
      </w:r>
    </w:p>
    <w:p w:rsidR="00124ECD" w:rsidRDefault="00124ECD" w:rsidP="00C42A08">
      <w:pPr>
        <w:jc w:val="both"/>
        <w:rPr>
          <w:color w:val="000000"/>
          <w:sz w:val="20"/>
          <w:szCs w:val="20"/>
        </w:rPr>
      </w:pPr>
      <w:r w:rsidRPr="00124ECD">
        <w:rPr>
          <w:color w:val="000000"/>
          <w:sz w:val="20"/>
          <w:szCs w:val="20"/>
        </w:rPr>
        <w:t xml:space="preserve">Kisnyomású fényforrások közül a legismertebb és a legszélesebb körben alkalmazott típusok a fénycsövek. A köznyelvben sokszor hallani a neoncső kifejezést, ami sajnos helytelen. Neon gáztöltés csak a legelső fénycső típusokban </w:t>
      </w:r>
      <w:r w:rsidRPr="00124ECD">
        <w:rPr>
          <w:color w:val="000000"/>
          <w:sz w:val="20"/>
          <w:szCs w:val="20"/>
        </w:rPr>
        <w:lastRenderedPageBreak/>
        <w:t xml:space="preserve">volt, vagy </w:t>
      </w:r>
      <w:proofErr w:type="gramStart"/>
      <w:r w:rsidRPr="00124ECD">
        <w:rPr>
          <w:color w:val="000000"/>
          <w:sz w:val="20"/>
          <w:szCs w:val="20"/>
        </w:rPr>
        <w:t>speciális</w:t>
      </w:r>
      <w:proofErr w:type="gramEnd"/>
      <w:r w:rsidRPr="00124ECD">
        <w:rPr>
          <w:color w:val="000000"/>
          <w:sz w:val="20"/>
          <w:szCs w:val="20"/>
        </w:rPr>
        <w:t xml:space="preserve"> változatokban található manapság. Erre jellemző az erősen vöröses narancsos szín. Valójában Argon töltetet alkalmaznak és néhány milligramm higany van még jelen a kisülő-csőben. Ha egy ilyen felépítésű lámpát bekapcsolunk, azt tapasztaljuk, hogy a fénye kifejezetten UV tartományra korlátozódik. Ez nem túl egészséges, viszont hasznos tulajdonság, az ilyen (bevonat nélküli, áttetsző) fénycsöveket nevezzük germicid fénycsöveknek. Kiválóan alkalmas például gombairtásra. Annak érdekében, hogy fehér fényt kapjunk, a fénycsövek belső felét úgynevezett fényporral vonják be. Ennek alkalmazása energia veszteséggel jár, de a fényhasznosítás még így is magasnak mondható (80-90 lm/W). </w:t>
      </w:r>
    </w:p>
    <w:p w:rsidR="00124ECD" w:rsidRDefault="00124ECD" w:rsidP="00C42A08">
      <w:pPr>
        <w:jc w:val="both"/>
        <w:rPr>
          <w:color w:val="000000"/>
          <w:sz w:val="20"/>
          <w:szCs w:val="20"/>
        </w:rPr>
      </w:pPr>
      <w:r w:rsidRPr="00124ECD">
        <w:rPr>
          <w:color w:val="000000"/>
          <w:sz w:val="20"/>
          <w:szCs w:val="20"/>
        </w:rPr>
        <w:t xml:space="preserve">Másik fontos tulajdonságuk, ami szintén fénypor függő, a színvisszaadás (CRI). Fénycsövek esetében ennek jellemzésére szokták alkalmazni a háromsávos illetve ötsávos fogalmakat. Ez az elnevezés a fénypor által kibocsájtott színképből ered. Gyengébb fényporok esetén három, jobb minőségűeknél öt dominánsabb sáv jelenik meg, értelemszerűen a több sáv jobb színvisszaadást jelent. Ezt az </w:t>
      </w:r>
      <w:proofErr w:type="gramStart"/>
      <w:r w:rsidRPr="00124ECD">
        <w:rPr>
          <w:color w:val="000000"/>
          <w:sz w:val="20"/>
          <w:szCs w:val="20"/>
        </w:rPr>
        <w:t>információt</w:t>
      </w:r>
      <w:proofErr w:type="gramEnd"/>
      <w:r w:rsidRPr="00124ECD">
        <w:rPr>
          <w:color w:val="000000"/>
          <w:sz w:val="20"/>
          <w:szCs w:val="20"/>
        </w:rPr>
        <w:t xml:space="preserve"> nem szokták minden esetben feltűntetni a termék csomagolásán, de ökölszabályként mondható, hogy a 80 CRI körüli fénycsövek háromsávosak a 90 CRI körüliek pedig ötsávosak.</w:t>
      </w:r>
    </w:p>
    <w:p w:rsidR="00124ECD" w:rsidRDefault="00124ECD" w:rsidP="00C42A08">
      <w:pPr>
        <w:jc w:val="both"/>
        <w:rPr>
          <w:color w:val="000000"/>
          <w:sz w:val="20"/>
          <w:szCs w:val="20"/>
        </w:rPr>
      </w:pPr>
      <w:r>
        <w:rPr>
          <w:color w:val="000000"/>
          <w:sz w:val="20"/>
          <w:szCs w:val="20"/>
        </w:rPr>
        <w:t>A fénycső élettartama 5000 – 15000 óra, fényárama fokozatosan csökken az évek múlásával. A sűrű kapcsolgatás az élettartamot csökkentheti.</w:t>
      </w:r>
    </w:p>
    <w:p w:rsidR="00124ECD" w:rsidRDefault="00124ECD" w:rsidP="00C42A08">
      <w:pPr>
        <w:jc w:val="both"/>
        <w:rPr>
          <w:color w:val="000000"/>
          <w:sz w:val="20"/>
          <w:szCs w:val="20"/>
        </w:rPr>
      </w:pPr>
      <w:r>
        <w:rPr>
          <w:color w:val="000000"/>
          <w:sz w:val="20"/>
          <w:szCs w:val="20"/>
        </w:rPr>
        <w:t>Különleges fénycsövek: akvárium, rovarcsapda, UV fénycső, élelmiszervilágító, sterilizáló.</w:t>
      </w:r>
    </w:p>
    <w:p w:rsidR="00124ECD" w:rsidRDefault="00124ECD" w:rsidP="00C42A08">
      <w:pPr>
        <w:jc w:val="both"/>
        <w:rPr>
          <w:color w:val="000000"/>
          <w:sz w:val="20"/>
          <w:szCs w:val="20"/>
        </w:rPr>
      </w:pPr>
      <w:r>
        <w:rPr>
          <w:color w:val="000000"/>
          <w:sz w:val="20"/>
          <w:szCs w:val="20"/>
        </w:rPr>
        <w:t>A fénycsőarmatúrák 2-6 fénycsövet, a szükséges tartozékokat, a házat is tartalmazzák.</w:t>
      </w:r>
    </w:p>
    <w:p w:rsidR="00124ECD" w:rsidRDefault="00124ECD" w:rsidP="00C42A08">
      <w:pPr>
        <w:jc w:val="both"/>
        <w:rPr>
          <w:color w:val="000000"/>
          <w:sz w:val="20"/>
          <w:szCs w:val="20"/>
        </w:rPr>
      </w:pPr>
    </w:p>
    <w:p w:rsidR="00124ECD" w:rsidRPr="00124ECD" w:rsidRDefault="00124ECD" w:rsidP="00C42A08">
      <w:pPr>
        <w:jc w:val="both"/>
        <w:rPr>
          <w:b/>
          <w:color w:val="000000"/>
          <w:sz w:val="20"/>
          <w:szCs w:val="20"/>
        </w:rPr>
      </w:pPr>
      <w:r w:rsidRPr="00124ECD">
        <w:rPr>
          <w:b/>
          <w:color w:val="000000"/>
          <w:sz w:val="20"/>
          <w:szCs w:val="20"/>
        </w:rPr>
        <w:t xml:space="preserve">2. </w:t>
      </w:r>
      <w:proofErr w:type="gramStart"/>
      <w:r w:rsidRPr="00124ECD">
        <w:rPr>
          <w:b/>
          <w:color w:val="000000"/>
          <w:sz w:val="20"/>
          <w:szCs w:val="20"/>
        </w:rPr>
        <w:t>Kompakt</w:t>
      </w:r>
      <w:proofErr w:type="gramEnd"/>
      <w:r w:rsidRPr="00124ECD">
        <w:rPr>
          <w:b/>
          <w:color w:val="000000"/>
          <w:sz w:val="20"/>
          <w:szCs w:val="20"/>
        </w:rPr>
        <w:t xml:space="preserve"> fénycsövek, CFL izzók</w:t>
      </w:r>
    </w:p>
    <w:p w:rsidR="00124ECD" w:rsidRDefault="00324150" w:rsidP="00C42A08">
      <w:pPr>
        <w:jc w:val="both"/>
        <w:rPr>
          <w:color w:val="000000"/>
          <w:sz w:val="20"/>
          <w:szCs w:val="20"/>
        </w:rPr>
      </w:pPr>
      <w:r w:rsidRPr="00324150">
        <w:rPr>
          <w:color w:val="000000"/>
          <w:sz w:val="20"/>
          <w:szCs w:val="20"/>
        </w:rPr>
        <w:t>Működésüket tekintve a hagyományos fénycsövekkel teljesen hasonlatos lámpák. Az alapötlet az volt, hogy létrehozzanak egy olyan fénycsöves lámpát, ami képes kiváltani a normál izzókat. Ennek érdekében a keskenyebb csövet először egyszer majd később többször többféle formában meghajlították, így a mérete kisebb lett. Az olyan típusokban, amelyek Edison foglalattal rendelkeznek a kiszolgáló elektronikát is egybeépítik a fénycsővel, így a felhasználó csak becsavarja a normál izzó helyére és már világíthat is. Ugyanazok a paraméterek vonatkoznak rájuk, mint a lineáris fénycsövekre, így érdemes figyelemmel lenni a színhőmérsékletre illetve a színvisszaadásra. A nagyobb teljesítmény ennél a típusnál is nagyobb méretet eredményez! Ezért előfordulhat az, hogy a régebbi lámpatestekbe nem fér bele a választott fénycső. A megváltozott kivitel miatt valamivel csökken a fényhasznosítása a lineáris fénycsövekhez képest (60-80 lm/W), illetve a felfutása is inkább észrevehetővé válik. Ez utóbbi azt jelenti, hogy felkapcsolás után hozzávetőleg két percre van szüksége ahhoz, hogy elérje a teljes fényáramát. Élettartamuk típustól függően hozzávetőleg 10.000-12.000 órára tehető. De technológiai adottságai miatt a sűrű kapcsolgatás ezt jelentősen lerövidítheti. Ezért nem érdemes olyan helyiségekben alkalmazni ahol csak rövid ideig van szükségünk világításra.</w:t>
      </w:r>
    </w:p>
    <w:p w:rsidR="00EE3022" w:rsidRDefault="00EE3022" w:rsidP="00C42A08">
      <w:pPr>
        <w:jc w:val="both"/>
        <w:rPr>
          <w:color w:val="000000"/>
          <w:sz w:val="20"/>
          <w:szCs w:val="20"/>
        </w:rPr>
      </w:pPr>
    </w:p>
    <w:p w:rsidR="00EE3022" w:rsidRPr="00EE3022" w:rsidRDefault="00EE3022" w:rsidP="00C42A08">
      <w:pPr>
        <w:jc w:val="both"/>
        <w:rPr>
          <w:b/>
          <w:color w:val="000000"/>
          <w:sz w:val="20"/>
          <w:szCs w:val="20"/>
        </w:rPr>
      </w:pPr>
      <w:r w:rsidRPr="00EE3022">
        <w:rPr>
          <w:b/>
          <w:color w:val="000000"/>
          <w:sz w:val="20"/>
          <w:szCs w:val="20"/>
        </w:rPr>
        <w:t>3. Fémhalogénlámpák</w:t>
      </w:r>
    </w:p>
    <w:p w:rsidR="00C93A0D" w:rsidRDefault="00C93A0D" w:rsidP="00C42A08">
      <w:pPr>
        <w:jc w:val="both"/>
        <w:rPr>
          <w:color w:val="000000"/>
          <w:sz w:val="20"/>
        </w:rPr>
      </w:pPr>
      <w:r w:rsidRPr="00C93A0D">
        <w:rPr>
          <w:color w:val="000000"/>
          <w:sz w:val="20"/>
        </w:rPr>
        <w:t xml:space="preserve">Köznapi szóhasználatban elterjedt a fémhalogén lámpa elnevezés, de a hivatalos neve ennek a fényforrásnak a </w:t>
      </w:r>
      <w:proofErr w:type="spellStart"/>
      <w:r w:rsidRPr="00C93A0D">
        <w:rPr>
          <w:color w:val="000000"/>
          <w:sz w:val="20"/>
        </w:rPr>
        <w:t>fémhalogenid</w:t>
      </w:r>
      <w:proofErr w:type="spellEnd"/>
      <w:r w:rsidRPr="00C93A0D">
        <w:rPr>
          <w:color w:val="000000"/>
          <w:sz w:val="20"/>
        </w:rPr>
        <w:t xml:space="preserve"> </w:t>
      </w:r>
      <w:proofErr w:type="spellStart"/>
      <w:r w:rsidRPr="00C93A0D">
        <w:rPr>
          <w:color w:val="000000"/>
          <w:sz w:val="20"/>
        </w:rPr>
        <w:t>adalékolású</w:t>
      </w:r>
      <w:proofErr w:type="spellEnd"/>
      <w:r w:rsidRPr="00C93A0D">
        <w:rPr>
          <w:color w:val="000000"/>
          <w:sz w:val="20"/>
        </w:rPr>
        <w:t xml:space="preserve"> kisülőlámpa. Ennél a lámpatípusnál az elsődleges szempont a kedvező színképi eloszlás volt. A minél jobb színvisszaadás elérése érdekében a kémiailag ellenállóbb anyagból készült kisülőcsőben különböző fémes vegyületeket alkalmaznak, amelyek külön felelnek a színkép bizonyos részeiért. </w:t>
      </w:r>
      <w:r w:rsidRPr="00C93A0D">
        <w:rPr>
          <w:i/>
          <w:color w:val="000000"/>
          <w:sz w:val="20"/>
        </w:rPr>
        <w:t>Három változata ismeretes</w:t>
      </w:r>
      <w:r w:rsidRPr="00C93A0D">
        <w:rPr>
          <w:color w:val="000000"/>
          <w:sz w:val="20"/>
        </w:rPr>
        <w:t xml:space="preserve"> az alkalmazott töltőanyag és kisülőcső anyaga függvényében. Ezeket a típusokat olyan helyeken alkalmazzák ahol kiemelkedően fontos a nagy megvilágítás mellett a jó színvisszaadás. Ilyen hely például egy sportcsarnok. Kivitelét és fejelését tekintve sokféle lehet.</w:t>
      </w:r>
      <w:r>
        <w:rPr>
          <w:color w:val="000000"/>
          <w:sz w:val="20"/>
        </w:rPr>
        <w:t xml:space="preserve"> </w:t>
      </w:r>
    </w:p>
    <w:p w:rsidR="00C93A0D" w:rsidRDefault="00C93A0D" w:rsidP="00C42A08">
      <w:pPr>
        <w:jc w:val="both"/>
        <w:rPr>
          <w:color w:val="000000"/>
          <w:sz w:val="20"/>
        </w:rPr>
      </w:pPr>
      <w:r w:rsidRPr="00C93A0D">
        <w:rPr>
          <w:i/>
          <w:color w:val="000000"/>
          <w:sz w:val="20"/>
          <w:u w:val="single"/>
        </w:rPr>
        <w:t xml:space="preserve">Az első változata, a </w:t>
      </w:r>
      <w:proofErr w:type="gramStart"/>
      <w:r w:rsidRPr="00C93A0D">
        <w:rPr>
          <w:i/>
          <w:color w:val="000000"/>
          <w:sz w:val="20"/>
          <w:u w:val="single"/>
        </w:rPr>
        <w:t>három adalékos</w:t>
      </w:r>
      <w:proofErr w:type="gramEnd"/>
      <w:r w:rsidRPr="00C93A0D">
        <w:rPr>
          <w:i/>
          <w:color w:val="000000"/>
          <w:sz w:val="20"/>
          <w:u w:val="single"/>
        </w:rPr>
        <w:t xml:space="preserve"> fémhalogén lámpa.</w:t>
      </w:r>
      <w:r w:rsidRPr="00C93A0D">
        <w:rPr>
          <w:color w:val="000000"/>
          <w:sz w:val="20"/>
        </w:rPr>
        <w:t xml:space="preserve"> A háromfél</w:t>
      </w:r>
      <w:r>
        <w:rPr>
          <w:color w:val="000000"/>
          <w:sz w:val="20"/>
        </w:rPr>
        <w:t>e</w:t>
      </w:r>
      <w:r w:rsidRPr="00C93A0D">
        <w:rPr>
          <w:color w:val="000000"/>
          <w:sz w:val="20"/>
        </w:rPr>
        <w:t xml:space="preserve"> fémvegyület kvarc kisülőcsőbe kerül.</w:t>
      </w:r>
      <w:r>
        <w:rPr>
          <w:color w:val="000000"/>
          <w:sz w:val="20"/>
        </w:rPr>
        <w:t xml:space="preserve"> Színvisszaadása</w:t>
      </w:r>
      <w:r w:rsidRPr="00C93A0D">
        <w:rPr>
          <w:color w:val="000000"/>
          <w:sz w:val="20"/>
        </w:rPr>
        <w:t xml:space="preserve"> csupán 65 körülire tehető. Színhőmérséklete hideg fehér (4000K), a fényhasznosítása pedig 68 és 86 között alakulhat az adalékok függvényében. Élettartama viszont kedvező, 5000 és 20000 óra között alakulhat.</w:t>
      </w:r>
      <w:r>
        <w:rPr>
          <w:color w:val="000000"/>
          <w:sz w:val="20"/>
        </w:rPr>
        <w:t xml:space="preserve"> </w:t>
      </w:r>
    </w:p>
    <w:p w:rsidR="00C93A0D" w:rsidRDefault="00C93A0D" w:rsidP="00C42A08">
      <w:pPr>
        <w:jc w:val="both"/>
        <w:rPr>
          <w:color w:val="000000"/>
          <w:sz w:val="20"/>
        </w:rPr>
      </w:pPr>
      <w:r w:rsidRPr="00C93A0D">
        <w:rPr>
          <w:i/>
          <w:color w:val="000000"/>
          <w:sz w:val="20"/>
          <w:u w:val="single"/>
        </w:rPr>
        <w:t xml:space="preserve">Második változata a </w:t>
      </w:r>
      <w:proofErr w:type="gramStart"/>
      <w:r w:rsidRPr="00C93A0D">
        <w:rPr>
          <w:i/>
          <w:color w:val="000000"/>
          <w:sz w:val="20"/>
          <w:u w:val="single"/>
        </w:rPr>
        <w:t>ritka földfém</w:t>
      </w:r>
      <w:proofErr w:type="gramEnd"/>
      <w:r w:rsidRPr="00C93A0D">
        <w:rPr>
          <w:i/>
          <w:color w:val="000000"/>
          <w:sz w:val="20"/>
          <w:u w:val="single"/>
        </w:rPr>
        <w:t xml:space="preserve"> adalékos kisülőlámpa</w:t>
      </w:r>
      <w:r w:rsidRPr="00C93A0D">
        <w:rPr>
          <w:color w:val="000000"/>
          <w:sz w:val="20"/>
        </w:rPr>
        <w:t xml:space="preserve">. Ebben az esetben az adalék anyagnak köszönhetően a színkép a sávosból folyamatosba megy át, ennek eredményeképpen kapjuk az egyik legjobb </w:t>
      </w:r>
      <w:proofErr w:type="spellStart"/>
      <w:r w:rsidRPr="00C93A0D">
        <w:rPr>
          <w:color w:val="000000"/>
          <w:sz w:val="20"/>
        </w:rPr>
        <w:t>színvisszaadású</w:t>
      </w:r>
      <w:proofErr w:type="spellEnd"/>
      <w:r w:rsidRPr="00C93A0D">
        <w:rPr>
          <w:color w:val="000000"/>
          <w:sz w:val="20"/>
        </w:rPr>
        <w:t xml:space="preserve"> fényforrásunkat (CRI</w:t>
      </w:r>
      <w:proofErr w:type="gramStart"/>
      <w:r w:rsidRPr="00C93A0D">
        <w:rPr>
          <w:color w:val="000000"/>
          <w:sz w:val="20"/>
        </w:rPr>
        <w:t>&gt;90</w:t>
      </w:r>
      <w:proofErr w:type="gramEnd"/>
      <w:r w:rsidRPr="00C93A0D">
        <w:rPr>
          <w:color w:val="000000"/>
          <w:sz w:val="20"/>
        </w:rPr>
        <w:t xml:space="preserve">)! </w:t>
      </w:r>
      <w:proofErr w:type="spellStart"/>
      <w:r w:rsidRPr="00C93A0D">
        <w:rPr>
          <w:color w:val="000000"/>
          <w:sz w:val="20"/>
        </w:rPr>
        <w:t>Üzemideje</w:t>
      </w:r>
      <w:proofErr w:type="spellEnd"/>
      <w:r w:rsidRPr="00C93A0D">
        <w:rPr>
          <w:color w:val="000000"/>
          <w:sz w:val="20"/>
        </w:rPr>
        <w:t xml:space="preserve"> nem változik, marad az 5000-20000 óra. Viszont a színhőmérséklete a hidegebb tartományba mozdul el (6000K), és javul a fényhasznosítása is (74-95 lm/W). </w:t>
      </w:r>
      <w:r>
        <w:rPr>
          <w:color w:val="000000"/>
          <w:sz w:val="20"/>
        </w:rPr>
        <w:t xml:space="preserve"> </w:t>
      </w:r>
    </w:p>
    <w:p w:rsidR="00EE3022" w:rsidRPr="00040C94" w:rsidRDefault="00C93A0D" w:rsidP="00C42A08">
      <w:pPr>
        <w:jc w:val="both"/>
        <w:rPr>
          <w:i/>
          <w:color w:val="000000"/>
          <w:sz w:val="16"/>
          <w:szCs w:val="20"/>
        </w:rPr>
      </w:pPr>
      <w:r w:rsidRPr="00C93A0D">
        <w:rPr>
          <w:i/>
          <w:color w:val="000000"/>
          <w:sz w:val="20"/>
          <w:u w:val="single"/>
        </w:rPr>
        <w:t>Harmadik változata a kerámia fémhalogén</w:t>
      </w:r>
      <w:r w:rsidRPr="00C93A0D">
        <w:rPr>
          <w:color w:val="000000"/>
          <w:sz w:val="20"/>
        </w:rPr>
        <w:t xml:space="preserve"> kisülőlámpa, ami a nevét onnan kapta, hogy a kisülőcsövet kvarcüvegről alumínium-oxid kerámiára cserélték. Enne</w:t>
      </w:r>
      <w:r>
        <w:rPr>
          <w:color w:val="000000"/>
          <w:sz w:val="20"/>
        </w:rPr>
        <w:t>k fényáteresztése 90% körül van</w:t>
      </w:r>
      <w:r w:rsidRPr="00C93A0D">
        <w:rPr>
          <w:color w:val="000000"/>
          <w:sz w:val="20"/>
        </w:rPr>
        <w:t>. Az eredmény a legjobb színvisszaadás (85-95), és remek fényhasznosítás (85-105 lm/W). A színhőmérséklete 3000K és 4200K között alakul. Az élettartama pedig 5000 és 15000 üzemórára tehető.</w:t>
      </w:r>
      <w:r w:rsidR="00040C94">
        <w:rPr>
          <w:color w:val="000000"/>
          <w:sz w:val="20"/>
        </w:rPr>
        <w:t xml:space="preserve"> </w:t>
      </w:r>
      <w:r w:rsidR="00040C94">
        <w:rPr>
          <w:i/>
          <w:color w:val="000000"/>
          <w:sz w:val="20"/>
        </w:rPr>
        <w:t>4. ábra</w:t>
      </w:r>
    </w:p>
    <w:p w:rsidR="00EE3022" w:rsidRDefault="00EE3022" w:rsidP="00C42A08">
      <w:pPr>
        <w:jc w:val="both"/>
        <w:rPr>
          <w:color w:val="000000"/>
          <w:sz w:val="20"/>
          <w:szCs w:val="20"/>
        </w:rPr>
      </w:pPr>
    </w:p>
    <w:p w:rsidR="00EE3022" w:rsidRPr="00665082" w:rsidRDefault="00665082" w:rsidP="00C42A08">
      <w:pPr>
        <w:jc w:val="both"/>
        <w:rPr>
          <w:b/>
          <w:color w:val="000000"/>
          <w:sz w:val="20"/>
          <w:szCs w:val="20"/>
        </w:rPr>
      </w:pPr>
      <w:r w:rsidRPr="00665082">
        <w:rPr>
          <w:b/>
          <w:color w:val="000000"/>
          <w:sz w:val="20"/>
          <w:szCs w:val="20"/>
        </w:rPr>
        <w:t xml:space="preserve">4. </w:t>
      </w:r>
      <w:proofErr w:type="gramStart"/>
      <w:r w:rsidRPr="00665082">
        <w:rPr>
          <w:b/>
          <w:color w:val="000000"/>
          <w:sz w:val="20"/>
          <w:szCs w:val="20"/>
        </w:rPr>
        <w:t>Indukciós</w:t>
      </w:r>
      <w:proofErr w:type="gramEnd"/>
      <w:r w:rsidRPr="00665082">
        <w:rPr>
          <w:b/>
          <w:color w:val="000000"/>
          <w:sz w:val="20"/>
          <w:szCs w:val="20"/>
        </w:rPr>
        <w:t xml:space="preserve"> lámpák</w:t>
      </w:r>
    </w:p>
    <w:p w:rsidR="00665082" w:rsidRPr="00670375" w:rsidRDefault="00670375" w:rsidP="00C42A08">
      <w:pPr>
        <w:jc w:val="both"/>
        <w:rPr>
          <w:color w:val="000000"/>
          <w:sz w:val="20"/>
          <w:szCs w:val="20"/>
        </w:rPr>
      </w:pPr>
      <w:r w:rsidRPr="00670375">
        <w:rPr>
          <w:color w:val="000000"/>
          <w:sz w:val="20"/>
          <w:szCs w:val="20"/>
        </w:rPr>
        <w:t xml:space="preserve">A fénycsövek esetében az élettartamot leginkább a két elektród teherbírása korlátozta. Bekapcsoláskor ezek szolgáltatták a kisülés beindulásához, gerjesztéshez szükséges szabad elektronokat. Az </w:t>
      </w:r>
      <w:proofErr w:type="gramStart"/>
      <w:r w:rsidRPr="00670375">
        <w:rPr>
          <w:color w:val="000000"/>
          <w:sz w:val="20"/>
          <w:szCs w:val="20"/>
        </w:rPr>
        <w:t>indukciós</w:t>
      </w:r>
      <w:proofErr w:type="gramEnd"/>
      <w:r w:rsidRPr="00670375">
        <w:rPr>
          <w:color w:val="000000"/>
          <w:sz w:val="20"/>
          <w:szCs w:val="20"/>
        </w:rPr>
        <w:t xml:space="preserve"> lámpák esetében a gerjesztést elektromos előtérrel oldották meg, amit egy tekercs indukál. Élettartama hozzávetőleg 15.000</w:t>
      </w:r>
      <w:r>
        <w:rPr>
          <w:color w:val="000000"/>
          <w:sz w:val="20"/>
          <w:szCs w:val="20"/>
        </w:rPr>
        <w:t xml:space="preserve"> – 55.000 </w:t>
      </w:r>
      <w:r w:rsidRPr="00670375">
        <w:rPr>
          <w:color w:val="000000"/>
          <w:sz w:val="20"/>
          <w:szCs w:val="20"/>
        </w:rPr>
        <w:t xml:space="preserve">óra, amit nem befolyásol a kapcsolási szám. Színvisszaadása 80 körülire tehető. A fényhasznosítása sem mondható túl magasnak (~48 lm/W </w:t>
      </w:r>
      <w:proofErr w:type="spellStart"/>
      <w:r w:rsidRPr="00670375">
        <w:rPr>
          <w:color w:val="000000"/>
          <w:sz w:val="20"/>
          <w:szCs w:val="20"/>
        </w:rPr>
        <w:t>Genura</w:t>
      </w:r>
      <w:proofErr w:type="spellEnd"/>
      <w:r w:rsidRPr="00670375">
        <w:rPr>
          <w:color w:val="000000"/>
          <w:sz w:val="20"/>
          <w:szCs w:val="20"/>
        </w:rPr>
        <w:t xml:space="preserve"> típusnál). Működtetéséhez szükséges elektronika a lámpatestben kap helyet, mint a </w:t>
      </w:r>
      <w:proofErr w:type="gramStart"/>
      <w:r w:rsidRPr="00670375">
        <w:rPr>
          <w:color w:val="000000"/>
          <w:sz w:val="20"/>
          <w:szCs w:val="20"/>
        </w:rPr>
        <w:t>kompakt</w:t>
      </w:r>
      <w:proofErr w:type="gramEnd"/>
      <w:r w:rsidRPr="00670375">
        <w:rPr>
          <w:color w:val="000000"/>
          <w:sz w:val="20"/>
          <w:szCs w:val="20"/>
        </w:rPr>
        <w:t xml:space="preserve"> fénycsöveknél.</w:t>
      </w:r>
    </w:p>
    <w:p w:rsidR="00EE3022" w:rsidRDefault="00EE3022" w:rsidP="00C42A08">
      <w:pPr>
        <w:jc w:val="both"/>
        <w:rPr>
          <w:color w:val="000000"/>
          <w:sz w:val="20"/>
          <w:szCs w:val="20"/>
        </w:rPr>
      </w:pPr>
    </w:p>
    <w:p w:rsidR="00670375" w:rsidRPr="00670375" w:rsidRDefault="00670375" w:rsidP="00670375">
      <w:pPr>
        <w:pBdr>
          <w:top w:val="single" w:sz="4" w:space="1" w:color="auto"/>
          <w:left w:val="single" w:sz="4" w:space="4" w:color="auto"/>
          <w:bottom w:val="single" w:sz="4" w:space="1" w:color="auto"/>
          <w:right w:val="single" w:sz="4" w:space="4" w:color="auto"/>
        </w:pBdr>
        <w:jc w:val="center"/>
        <w:rPr>
          <w:b/>
          <w:color w:val="000000"/>
          <w:sz w:val="20"/>
          <w:szCs w:val="20"/>
        </w:rPr>
      </w:pPr>
      <w:r w:rsidRPr="00670375">
        <w:rPr>
          <w:b/>
          <w:color w:val="000000"/>
          <w:sz w:val="20"/>
          <w:szCs w:val="20"/>
        </w:rPr>
        <w:t>LED LÁMPÁK</w:t>
      </w:r>
    </w:p>
    <w:p w:rsidR="00670375" w:rsidRDefault="00670375" w:rsidP="00C42A08">
      <w:pPr>
        <w:jc w:val="both"/>
        <w:rPr>
          <w:color w:val="000000"/>
          <w:sz w:val="20"/>
          <w:szCs w:val="20"/>
        </w:rPr>
      </w:pPr>
    </w:p>
    <w:p w:rsidR="00670375" w:rsidRPr="00670375" w:rsidRDefault="00670375" w:rsidP="00C42A08">
      <w:pPr>
        <w:jc w:val="both"/>
        <w:rPr>
          <w:b/>
          <w:color w:val="000000"/>
          <w:sz w:val="20"/>
          <w:szCs w:val="20"/>
        </w:rPr>
      </w:pPr>
      <w:r w:rsidRPr="00670375">
        <w:rPr>
          <w:b/>
          <w:color w:val="000000"/>
          <w:sz w:val="20"/>
          <w:szCs w:val="20"/>
        </w:rPr>
        <w:t>1. Általános jellemzői:</w:t>
      </w:r>
    </w:p>
    <w:p w:rsidR="00670375" w:rsidRDefault="00670375" w:rsidP="00C42A08">
      <w:pPr>
        <w:jc w:val="both"/>
        <w:rPr>
          <w:color w:val="000000"/>
          <w:sz w:val="20"/>
          <w:szCs w:val="20"/>
        </w:rPr>
      </w:pPr>
      <w:r>
        <w:rPr>
          <w:color w:val="000000"/>
          <w:sz w:val="20"/>
          <w:szCs w:val="20"/>
        </w:rPr>
        <w:lastRenderedPageBreak/>
        <w:t>- kicsi a hőtermelése, így több fényt állít elő (90%),</w:t>
      </w:r>
    </w:p>
    <w:p w:rsidR="00670375" w:rsidRDefault="00670375" w:rsidP="00C42A08">
      <w:pPr>
        <w:jc w:val="both"/>
        <w:rPr>
          <w:color w:val="000000"/>
          <w:sz w:val="20"/>
          <w:szCs w:val="20"/>
        </w:rPr>
      </w:pPr>
      <w:r>
        <w:rPr>
          <w:color w:val="000000"/>
          <w:sz w:val="20"/>
          <w:szCs w:val="20"/>
        </w:rPr>
        <w:t>- teljesítménye: 0,5 – 50W</w:t>
      </w:r>
    </w:p>
    <w:p w:rsidR="00670375" w:rsidRDefault="00670375" w:rsidP="00C42A08">
      <w:pPr>
        <w:jc w:val="both"/>
        <w:rPr>
          <w:color w:val="000000"/>
          <w:sz w:val="20"/>
          <w:szCs w:val="20"/>
        </w:rPr>
      </w:pPr>
      <w:r>
        <w:rPr>
          <w:color w:val="000000"/>
          <w:sz w:val="20"/>
          <w:szCs w:val="20"/>
        </w:rPr>
        <w:t>- fényhasznosítása: függ a LED diódák számától, 6-120 lm/W</w:t>
      </w:r>
    </w:p>
    <w:p w:rsidR="00670375" w:rsidRDefault="00670375" w:rsidP="00C42A08">
      <w:pPr>
        <w:jc w:val="both"/>
        <w:rPr>
          <w:color w:val="000000"/>
          <w:sz w:val="20"/>
          <w:szCs w:val="20"/>
        </w:rPr>
      </w:pPr>
      <w:r>
        <w:rPr>
          <w:color w:val="000000"/>
          <w:sz w:val="20"/>
          <w:szCs w:val="20"/>
        </w:rPr>
        <w:t>- élettartamuk: 30.000 – 50.000 óra</w:t>
      </w:r>
    </w:p>
    <w:p w:rsidR="00670375" w:rsidRDefault="00670375" w:rsidP="00C42A08">
      <w:pPr>
        <w:jc w:val="both"/>
        <w:rPr>
          <w:color w:val="000000"/>
          <w:sz w:val="20"/>
          <w:szCs w:val="20"/>
        </w:rPr>
      </w:pPr>
      <w:r>
        <w:rPr>
          <w:color w:val="000000"/>
          <w:sz w:val="20"/>
          <w:szCs w:val="20"/>
        </w:rPr>
        <w:t>- felkapcsolás után teljes fényerővel világítanak, érzéketlen a kapcsolgatásra,</w:t>
      </w:r>
    </w:p>
    <w:p w:rsidR="00670375" w:rsidRDefault="00670375" w:rsidP="00C42A08">
      <w:pPr>
        <w:jc w:val="both"/>
        <w:rPr>
          <w:color w:val="000000"/>
          <w:sz w:val="20"/>
          <w:szCs w:val="20"/>
        </w:rPr>
      </w:pPr>
      <w:r>
        <w:rPr>
          <w:color w:val="000000"/>
          <w:sz w:val="20"/>
          <w:szCs w:val="20"/>
        </w:rPr>
        <w:t>- környezetkímélő,</w:t>
      </w:r>
    </w:p>
    <w:p w:rsidR="00670375" w:rsidRDefault="00670375" w:rsidP="00C42A08">
      <w:pPr>
        <w:jc w:val="both"/>
        <w:rPr>
          <w:color w:val="000000"/>
          <w:sz w:val="20"/>
          <w:szCs w:val="20"/>
        </w:rPr>
      </w:pPr>
      <w:r>
        <w:rPr>
          <w:color w:val="000000"/>
          <w:sz w:val="20"/>
          <w:szCs w:val="20"/>
        </w:rPr>
        <w:t>- sokféle világítási szöge lehet,</w:t>
      </w:r>
    </w:p>
    <w:p w:rsidR="00670375" w:rsidRDefault="00670375" w:rsidP="00C42A08">
      <w:pPr>
        <w:jc w:val="both"/>
        <w:rPr>
          <w:color w:val="000000"/>
          <w:sz w:val="20"/>
          <w:szCs w:val="20"/>
        </w:rPr>
      </w:pPr>
    </w:p>
    <w:p w:rsidR="00670375" w:rsidRPr="0019707A" w:rsidRDefault="00670375" w:rsidP="00C42A08">
      <w:pPr>
        <w:jc w:val="both"/>
        <w:rPr>
          <w:b/>
          <w:color w:val="000000"/>
          <w:sz w:val="20"/>
          <w:szCs w:val="20"/>
        </w:rPr>
      </w:pPr>
      <w:r w:rsidRPr="0019707A">
        <w:rPr>
          <w:b/>
          <w:color w:val="000000"/>
          <w:sz w:val="20"/>
          <w:szCs w:val="20"/>
        </w:rPr>
        <w:t>2. LED fénycső</w:t>
      </w:r>
    </w:p>
    <w:p w:rsidR="00670375" w:rsidRDefault="00670375" w:rsidP="00C42A08">
      <w:pPr>
        <w:jc w:val="both"/>
        <w:rPr>
          <w:color w:val="000000"/>
          <w:sz w:val="20"/>
          <w:szCs w:val="20"/>
        </w:rPr>
      </w:pPr>
      <w:r>
        <w:rPr>
          <w:color w:val="000000"/>
          <w:sz w:val="20"/>
          <w:szCs w:val="20"/>
        </w:rPr>
        <w:t>- leváltja a hagyományos fénycsövet</w:t>
      </w:r>
      <w:r w:rsidR="0019707A">
        <w:rPr>
          <w:color w:val="000000"/>
          <w:sz w:val="20"/>
          <w:szCs w:val="20"/>
        </w:rPr>
        <w:t>,</w:t>
      </w:r>
    </w:p>
    <w:p w:rsidR="0019707A" w:rsidRDefault="0019707A" w:rsidP="00C42A08">
      <w:pPr>
        <w:jc w:val="both"/>
        <w:rPr>
          <w:color w:val="000000"/>
          <w:sz w:val="20"/>
          <w:szCs w:val="20"/>
        </w:rPr>
      </w:pPr>
      <w:r>
        <w:rPr>
          <w:color w:val="000000"/>
          <w:sz w:val="20"/>
          <w:szCs w:val="20"/>
        </w:rPr>
        <w:t xml:space="preserve">- foglalata </w:t>
      </w:r>
      <w:proofErr w:type="gramStart"/>
      <w:r>
        <w:rPr>
          <w:color w:val="000000"/>
          <w:sz w:val="20"/>
          <w:szCs w:val="20"/>
        </w:rPr>
        <w:t>kompatibilis</w:t>
      </w:r>
      <w:proofErr w:type="gramEnd"/>
      <w:r>
        <w:rPr>
          <w:color w:val="000000"/>
          <w:sz w:val="20"/>
          <w:szCs w:val="20"/>
        </w:rPr>
        <w:t>,</w:t>
      </w:r>
    </w:p>
    <w:p w:rsidR="0019707A" w:rsidRDefault="0019707A" w:rsidP="00C42A08">
      <w:pPr>
        <w:jc w:val="both"/>
        <w:rPr>
          <w:color w:val="000000"/>
          <w:sz w:val="20"/>
          <w:szCs w:val="20"/>
        </w:rPr>
      </w:pPr>
      <w:r>
        <w:rPr>
          <w:color w:val="000000"/>
          <w:sz w:val="20"/>
          <w:szCs w:val="20"/>
        </w:rPr>
        <w:t>- 50%-</w:t>
      </w:r>
      <w:proofErr w:type="spellStart"/>
      <w:r>
        <w:rPr>
          <w:color w:val="000000"/>
          <w:sz w:val="20"/>
          <w:szCs w:val="20"/>
        </w:rPr>
        <w:t>os</w:t>
      </w:r>
      <w:proofErr w:type="spellEnd"/>
      <w:r>
        <w:rPr>
          <w:color w:val="000000"/>
          <w:sz w:val="20"/>
          <w:szCs w:val="20"/>
        </w:rPr>
        <w:t xml:space="preserve"> energia megtakarítás érhető el vele</w:t>
      </w:r>
    </w:p>
    <w:p w:rsidR="0019707A" w:rsidRDefault="0019707A" w:rsidP="00C42A08">
      <w:pPr>
        <w:jc w:val="both"/>
        <w:rPr>
          <w:color w:val="000000"/>
          <w:sz w:val="20"/>
          <w:szCs w:val="20"/>
        </w:rPr>
      </w:pPr>
    </w:p>
    <w:p w:rsidR="0019707A" w:rsidRPr="0019707A" w:rsidRDefault="0019707A" w:rsidP="00C42A08">
      <w:pPr>
        <w:jc w:val="both"/>
        <w:rPr>
          <w:b/>
          <w:color w:val="000000"/>
          <w:sz w:val="20"/>
          <w:szCs w:val="20"/>
        </w:rPr>
      </w:pPr>
      <w:r w:rsidRPr="0019707A">
        <w:rPr>
          <w:b/>
          <w:color w:val="000000"/>
          <w:sz w:val="20"/>
          <w:szCs w:val="20"/>
        </w:rPr>
        <w:t>3. A LED világítás előnyei:</w:t>
      </w:r>
    </w:p>
    <w:p w:rsidR="0019707A" w:rsidRDefault="0019707A" w:rsidP="00C42A08">
      <w:pPr>
        <w:jc w:val="both"/>
        <w:rPr>
          <w:color w:val="000000"/>
          <w:sz w:val="20"/>
          <w:szCs w:val="20"/>
        </w:rPr>
      </w:pPr>
      <w:r>
        <w:rPr>
          <w:color w:val="000000"/>
          <w:sz w:val="20"/>
          <w:szCs w:val="20"/>
        </w:rPr>
        <w:t>-</w:t>
      </w:r>
      <w:r w:rsidR="00563EFA">
        <w:rPr>
          <w:color w:val="000000"/>
          <w:sz w:val="20"/>
          <w:szCs w:val="20"/>
        </w:rPr>
        <w:t>kis méretek,</w:t>
      </w:r>
    </w:p>
    <w:p w:rsidR="00563EFA" w:rsidRDefault="00563EFA" w:rsidP="00C42A08">
      <w:pPr>
        <w:jc w:val="both"/>
        <w:rPr>
          <w:color w:val="000000"/>
          <w:sz w:val="20"/>
          <w:szCs w:val="20"/>
        </w:rPr>
      </w:pPr>
      <w:r>
        <w:rPr>
          <w:color w:val="000000"/>
          <w:sz w:val="20"/>
          <w:szCs w:val="20"/>
        </w:rPr>
        <w:t>- kisebb áramfogyasztás és teljesítményigény,</w:t>
      </w:r>
    </w:p>
    <w:p w:rsidR="00670375" w:rsidRDefault="00563EFA" w:rsidP="00C42A08">
      <w:pPr>
        <w:jc w:val="both"/>
        <w:rPr>
          <w:color w:val="000000"/>
          <w:sz w:val="20"/>
          <w:szCs w:val="20"/>
        </w:rPr>
      </w:pPr>
      <w:r>
        <w:rPr>
          <w:color w:val="000000"/>
          <w:sz w:val="20"/>
          <w:szCs w:val="20"/>
        </w:rPr>
        <w:t>- csekély hőképzés,</w:t>
      </w:r>
    </w:p>
    <w:p w:rsidR="00563EFA" w:rsidRDefault="00563EFA" w:rsidP="00C42A08">
      <w:pPr>
        <w:jc w:val="both"/>
        <w:rPr>
          <w:color w:val="000000"/>
          <w:sz w:val="20"/>
          <w:szCs w:val="20"/>
        </w:rPr>
      </w:pPr>
      <w:r>
        <w:rPr>
          <w:color w:val="000000"/>
          <w:sz w:val="20"/>
          <w:szCs w:val="20"/>
        </w:rPr>
        <w:t>- rendkívül hosszú élettartam,</w:t>
      </w:r>
    </w:p>
    <w:p w:rsidR="00563EFA" w:rsidRDefault="00563EFA" w:rsidP="00C42A08">
      <w:pPr>
        <w:jc w:val="both"/>
        <w:rPr>
          <w:color w:val="000000"/>
          <w:sz w:val="20"/>
          <w:szCs w:val="20"/>
        </w:rPr>
      </w:pPr>
      <w:r>
        <w:rPr>
          <w:color w:val="000000"/>
          <w:sz w:val="20"/>
          <w:szCs w:val="20"/>
        </w:rPr>
        <w:t>- kiváló mechanikai szilárdság,</w:t>
      </w:r>
    </w:p>
    <w:p w:rsidR="00563EFA" w:rsidRDefault="00563EFA" w:rsidP="00C42A08">
      <w:pPr>
        <w:jc w:val="both"/>
        <w:rPr>
          <w:color w:val="000000"/>
          <w:sz w:val="20"/>
          <w:szCs w:val="20"/>
        </w:rPr>
      </w:pPr>
      <w:r>
        <w:rPr>
          <w:color w:val="000000"/>
          <w:sz w:val="20"/>
          <w:szCs w:val="20"/>
        </w:rPr>
        <w:t>- nagyon jó irányíthatóság.</w:t>
      </w:r>
    </w:p>
    <w:p w:rsidR="00563EFA" w:rsidRDefault="00563EFA" w:rsidP="00C42A08">
      <w:pPr>
        <w:jc w:val="both"/>
        <w:rPr>
          <w:color w:val="000000"/>
          <w:sz w:val="20"/>
          <w:szCs w:val="20"/>
        </w:rPr>
      </w:pPr>
    </w:p>
    <w:p w:rsidR="00563EFA" w:rsidRPr="00563EFA" w:rsidRDefault="00563EFA" w:rsidP="00563EFA">
      <w:pPr>
        <w:pBdr>
          <w:top w:val="single" w:sz="4" w:space="1" w:color="auto"/>
          <w:left w:val="single" w:sz="4" w:space="4" w:color="auto"/>
          <w:bottom w:val="single" w:sz="4" w:space="1" w:color="auto"/>
          <w:right w:val="single" w:sz="4" w:space="4" w:color="auto"/>
        </w:pBdr>
        <w:jc w:val="center"/>
        <w:rPr>
          <w:b/>
          <w:color w:val="000000"/>
          <w:sz w:val="20"/>
          <w:szCs w:val="20"/>
        </w:rPr>
      </w:pPr>
      <w:r w:rsidRPr="00563EFA">
        <w:rPr>
          <w:b/>
          <w:color w:val="000000"/>
          <w:sz w:val="20"/>
          <w:szCs w:val="20"/>
        </w:rPr>
        <w:t>FÉNYFORRÁS FOGLALATOK</w:t>
      </w:r>
    </w:p>
    <w:p w:rsidR="00670375" w:rsidRDefault="00670375" w:rsidP="00C42A08">
      <w:pPr>
        <w:jc w:val="both"/>
        <w:rPr>
          <w:color w:val="000000"/>
          <w:sz w:val="20"/>
          <w:szCs w:val="20"/>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2"/>
        <w:gridCol w:w="4666"/>
      </w:tblGrid>
      <w:tr w:rsidR="0086627E" w:rsidRPr="00196D5A" w:rsidTr="00F1199B">
        <w:tc>
          <w:tcPr>
            <w:tcW w:w="4962" w:type="dxa"/>
          </w:tcPr>
          <w:p w:rsidR="00563EFA" w:rsidRPr="00563EFA" w:rsidRDefault="00563EFA" w:rsidP="00196D5A">
            <w:pPr>
              <w:shd w:val="clear" w:color="auto" w:fill="FFFFFF"/>
              <w:outlineLvl w:val="1"/>
              <w:rPr>
                <w:rFonts w:eastAsia="Times New Roman"/>
                <w:b/>
                <w:bCs/>
                <w:color w:val="181A1D"/>
                <w:sz w:val="20"/>
                <w:szCs w:val="20"/>
                <w:lang w:eastAsia="hu-HU"/>
              </w:rPr>
            </w:pPr>
            <w:r w:rsidRPr="00563EFA">
              <w:rPr>
                <w:rFonts w:eastAsia="Times New Roman"/>
                <w:b/>
                <w:bCs/>
                <w:color w:val="181A1D"/>
                <w:sz w:val="20"/>
                <w:szCs w:val="20"/>
                <w:lang w:eastAsia="hu-HU"/>
              </w:rPr>
              <w:t>E14 foglalat</w:t>
            </w:r>
          </w:p>
          <w:p w:rsidR="00563EFA" w:rsidRPr="00563EFA" w:rsidRDefault="00563EFA" w:rsidP="00196D5A">
            <w:pPr>
              <w:shd w:val="clear" w:color="auto" w:fill="FFFFFF"/>
              <w:rPr>
                <w:rFonts w:eastAsia="Times New Roman"/>
                <w:color w:val="181A1D"/>
                <w:sz w:val="20"/>
                <w:szCs w:val="20"/>
                <w:lang w:eastAsia="hu-HU"/>
              </w:rPr>
            </w:pPr>
            <w:proofErr w:type="spellStart"/>
            <w:r w:rsidRPr="00563EFA">
              <w:rPr>
                <w:rFonts w:eastAsia="Times New Roman"/>
                <w:color w:val="181A1D"/>
                <w:sz w:val="20"/>
                <w:szCs w:val="20"/>
                <w:lang w:eastAsia="hu-HU"/>
              </w:rPr>
              <w:t>Tipusa</w:t>
            </w:r>
            <w:proofErr w:type="spellEnd"/>
            <w:r w:rsidRPr="00563EFA">
              <w:rPr>
                <w:rFonts w:eastAsia="Times New Roman"/>
                <w:color w:val="181A1D"/>
                <w:sz w:val="20"/>
                <w:szCs w:val="20"/>
                <w:lang w:eastAsia="hu-HU"/>
              </w:rPr>
              <w:t>: csavaros</w:t>
            </w:r>
          </w:p>
          <w:p w:rsidR="00563EFA" w:rsidRPr="00563EFA" w:rsidRDefault="00563EFA" w:rsidP="00196D5A">
            <w:pPr>
              <w:shd w:val="clear" w:color="auto" w:fill="FFFFFF"/>
              <w:rPr>
                <w:rFonts w:eastAsia="Times New Roman"/>
                <w:color w:val="181A1D"/>
                <w:sz w:val="20"/>
                <w:szCs w:val="20"/>
                <w:lang w:eastAsia="hu-HU"/>
              </w:rPr>
            </w:pPr>
            <w:r w:rsidRPr="00563EFA">
              <w:rPr>
                <w:rFonts w:eastAsia="Times New Roman"/>
                <w:color w:val="181A1D"/>
                <w:sz w:val="20"/>
                <w:szCs w:val="20"/>
                <w:lang w:eastAsia="hu-HU"/>
              </w:rPr>
              <w:t>Feszültség értéke: 230V</w:t>
            </w:r>
          </w:p>
          <w:p w:rsidR="00563EFA" w:rsidRPr="00196D5A" w:rsidRDefault="00563EFA" w:rsidP="00196D5A">
            <w:pPr>
              <w:shd w:val="clear" w:color="auto" w:fill="FFFFFF"/>
              <w:rPr>
                <w:rFonts w:eastAsia="Times New Roman"/>
                <w:color w:val="181A1D"/>
                <w:sz w:val="20"/>
                <w:szCs w:val="20"/>
                <w:lang w:eastAsia="hu-HU"/>
              </w:rPr>
            </w:pPr>
            <w:r w:rsidRPr="00563EFA">
              <w:rPr>
                <w:rFonts w:eastAsia="Times New Roman"/>
                <w:color w:val="181A1D"/>
                <w:sz w:val="20"/>
                <w:szCs w:val="20"/>
                <w:lang w:eastAsia="hu-HU"/>
              </w:rPr>
              <w:t>Felhasználási terület: gyertya formájú lámpák),</w:t>
            </w:r>
          </w:p>
        </w:tc>
        <w:tc>
          <w:tcPr>
            <w:tcW w:w="4666" w:type="dxa"/>
            <w:vAlign w:val="center"/>
          </w:tcPr>
          <w:p w:rsidR="00563EFA" w:rsidRPr="00196D5A" w:rsidRDefault="00563EFA" w:rsidP="0086627E">
            <w:pPr>
              <w:rPr>
                <w:color w:val="000000"/>
                <w:sz w:val="20"/>
                <w:szCs w:val="20"/>
              </w:rPr>
            </w:pPr>
            <w:r w:rsidRPr="00196D5A">
              <w:rPr>
                <w:noProof/>
                <w:sz w:val="20"/>
                <w:szCs w:val="20"/>
                <w:lang w:eastAsia="hu-HU"/>
              </w:rPr>
              <w:drawing>
                <wp:inline distT="0" distB="0" distL="0" distR="0" wp14:anchorId="40E806C2" wp14:editId="205821F6">
                  <wp:extent cx="1821543" cy="558800"/>
                  <wp:effectExtent l="0" t="0" r="7620" b="0"/>
                  <wp:docPr id="7" name="Kép 7" descr="http://www.ledcontrol.hu/images/e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ledcontrol.hu/images/e14.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57261" cy="569757"/>
                          </a:xfrm>
                          <a:prstGeom prst="rect">
                            <a:avLst/>
                          </a:prstGeom>
                          <a:noFill/>
                          <a:ln>
                            <a:noFill/>
                          </a:ln>
                        </pic:spPr>
                      </pic:pic>
                    </a:graphicData>
                  </a:graphic>
                </wp:inline>
              </w:drawing>
            </w:r>
          </w:p>
        </w:tc>
      </w:tr>
      <w:tr w:rsidR="0086627E" w:rsidRPr="00196D5A" w:rsidTr="00F1199B">
        <w:tc>
          <w:tcPr>
            <w:tcW w:w="4962" w:type="dxa"/>
          </w:tcPr>
          <w:p w:rsidR="00563EFA" w:rsidRPr="00196D5A" w:rsidRDefault="00563EFA" w:rsidP="00196D5A">
            <w:pPr>
              <w:jc w:val="both"/>
              <w:rPr>
                <w:color w:val="000000"/>
                <w:sz w:val="20"/>
                <w:szCs w:val="20"/>
              </w:rPr>
            </w:pPr>
          </w:p>
        </w:tc>
        <w:tc>
          <w:tcPr>
            <w:tcW w:w="4666" w:type="dxa"/>
            <w:vAlign w:val="center"/>
          </w:tcPr>
          <w:p w:rsidR="00563EFA" w:rsidRPr="00196D5A" w:rsidRDefault="00563EFA" w:rsidP="0086627E">
            <w:pPr>
              <w:rPr>
                <w:color w:val="000000"/>
                <w:sz w:val="20"/>
                <w:szCs w:val="20"/>
              </w:rPr>
            </w:pPr>
          </w:p>
        </w:tc>
      </w:tr>
      <w:tr w:rsidR="0086627E" w:rsidRPr="00196D5A" w:rsidTr="00F1199B">
        <w:tc>
          <w:tcPr>
            <w:tcW w:w="4962" w:type="dxa"/>
          </w:tcPr>
          <w:p w:rsidR="0086627E" w:rsidRPr="0086627E" w:rsidRDefault="0086627E" w:rsidP="0086627E">
            <w:pPr>
              <w:pStyle w:val="Cmsor2"/>
              <w:shd w:val="clear" w:color="auto" w:fill="FFFFFF"/>
              <w:spacing w:before="0" w:beforeAutospacing="0" w:after="0" w:afterAutospacing="0"/>
              <w:rPr>
                <w:bCs w:val="0"/>
                <w:color w:val="181A1D"/>
                <w:sz w:val="20"/>
                <w:szCs w:val="20"/>
              </w:rPr>
            </w:pPr>
            <w:r w:rsidRPr="0086627E">
              <w:rPr>
                <w:rFonts w:ascii="Verdana" w:hAnsi="Verdana" w:cs="Arial"/>
                <w:color w:val="181A1D"/>
                <w:sz w:val="17"/>
                <w:szCs w:val="17"/>
              </w:rPr>
              <w:t xml:space="preserve">E27 </w:t>
            </w:r>
            <w:r w:rsidRPr="0086627E">
              <w:rPr>
                <w:bCs w:val="0"/>
                <w:color w:val="181A1D"/>
                <w:sz w:val="20"/>
                <w:szCs w:val="20"/>
              </w:rPr>
              <w:t>foglalat</w:t>
            </w:r>
          </w:p>
          <w:p w:rsidR="0086627E" w:rsidRPr="0086627E" w:rsidRDefault="0086627E" w:rsidP="0086627E">
            <w:pPr>
              <w:pStyle w:val="Listaszerbekezds"/>
              <w:shd w:val="clear" w:color="auto" w:fill="FFFFFF"/>
              <w:spacing w:before="0" w:beforeAutospacing="0" w:after="0" w:afterAutospacing="0"/>
              <w:rPr>
                <w:color w:val="181A1D"/>
                <w:sz w:val="20"/>
                <w:szCs w:val="20"/>
              </w:rPr>
            </w:pPr>
            <w:proofErr w:type="spellStart"/>
            <w:r w:rsidRPr="0086627E">
              <w:rPr>
                <w:color w:val="181A1D"/>
                <w:sz w:val="20"/>
                <w:szCs w:val="20"/>
              </w:rPr>
              <w:t>Tipusa</w:t>
            </w:r>
            <w:proofErr w:type="spellEnd"/>
            <w:r w:rsidRPr="0086627E">
              <w:rPr>
                <w:color w:val="181A1D"/>
                <w:sz w:val="20"/>
                <w:szCs w:val="20"/>
              </w:rPr>
              <w:t xml:space="preserve">: csavaros (230V-os csavaros </w:t>
            </w:r>
            <w:proofErr w:type="spellStart"/>
            <w:r w:rsidRPr="0086627E">
              <w:rPr>
                <w:color w:val="181A1D"/>
                <w:sz w:val="20"/>
                <w:szCs w:val="20"/>
              </w:rPr>
              <w:t>pl</w:t>
            </w:r>
            <w:proofErr w:type="spellEnd"/>
            <w:r w:rsidRPr="0086627E">
              <w:rPr>
                <w:color w:val="181A1D"/>
                <w:sz w:val="20"/>
                <w:szCs w:val="20"/>
              </w:rPr>
              <w:t>: hagyományos izzó),</w:t>
            </w:r>
          </w:p>
          <w:p w:rsidR="0086627E" w:rsidRPr="0086627E" w:rsidRDefault="0086627E" w:rsidP="0086627E">
            <w:pPr>
              <w:pStyle w:val="Listaszerbekezds"/>
              <w:shd w:val="clear" w:color="auto" w:fill="FFFFFF"/>
              <w:spacing w:before="0" w:beforeAutospacing="0" w:after="0" w:afterAutospacing="0"/>
              <w:rPr>
                <w:color w:val="181A1D"/>
                <w:sz w:val="20"/>
                <w:szCs w:val="20"/>
              </w:rPr>
            </w:pPr>
            <w:r w:rsidRPr="0086627E">
              <w:rPr>
                <w:color w:val="181A1D"/>
                <w:sz w:val="20"/>
                <w:szCs w:val="20"/>
              </w:rPr>
              <w:t>Feszültség értéke: 230V</w:t>
            </w:r>
          </w:p>
          <w:p w:rsidR="0086627E" w:rsidRPr="0086627E" w:rsidRDefault="0086627E" w:rsidP="0086627E">
            <w:pPr>
              <w:pStyle w:val="Listaszerbekezds"/>
              <w:shd w:val="clear" w:color="auto" w:fill="FFFFFF"/>
              <w:spacing w:before="0" w:beforeAutospacing="0" w:after="0" w:afterAutospacing="0"/>
              <w:rPr>
                <w:rFonts w:ascii="Arial" w:hAnsi="Arial" w:cs="Arial"/>
                <w:color w:val="181A1D"/>
                <w:sz w:val="20"/>
                <w:szCs w:val="20"/>
              </w:rPr>
            </w:pPr>
            <w:r w:rsidRPr="0086627E">
              <w:rPr>
                <w:color w:val="181A1D"/>
                <w:sz w:val="20"/>
                <w:szCs w:val="20"/>
              </w:rPr>
              <w:t>Felhasználási terület: hagyományos</w:t>
            </w:r>
            <w:r>
              <w:rPr>
                <w:rFonts w:ascii="Verdana" w:hAnsi="Verdana" w:cs="Arial"/>
                <w:color w:val="181A1D"/>
                <w:sz w:val="17"/>
                <w:szCs w:val="17"/>
              </w:rPr>
              <w:t xml:space="preserve"> izzó</w:t>
            </w:r>
          </w:p>
        </w:tc>
        <w:tc>
          <w:tcPr>
            <w:tcW w:w="4666" w:type="dxa"/>
            <w:vAlign w:val="center"/>
          </w:tcPr>
          <w:p w:rsidR="0086627E" w:rsidRPr="00196D5A" w:rsidRDefault="0086627E" w:rsidP="0086627E">
            <w:pPr>
              <w:rPr>
                <w:color w:val="000000"/>
                <w:sz w:val="20"/>
                <w:szCs w:val="20"/>
              </w:rPr>
            </w:pPr>
            <w:r>
              <w:rPr>
                <w:noProof/>
                <w:lang w:eastAsia="hu-HU"/>
              </w:rPr>
              <w:drawing>
                <wp:inline distT="0" distB="0" distL="0" distR="0">
                  <wp:extent cx="1917700" cy="589457"/>
                  <wp:effectExtent l="0" t="0" r="6350" b="1270"/>
                  <wp:docPr id="8" name="Kép 8" descr="http://www.ledcontrol.hu/images/e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ledcontrol.hu/images/e27.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90213" cy="611746"/>
                          </a:xfrm>
                          <a:prstGeom prst="rect">
                            <a:avLst/>
                          </a:prstGeom>
                          <a:noFill/>
                          <a:ln>
                            <a:noFill/>
                          </a:ln>
                        </pic:spPr>
                      </pic:pic>
                    </a:graphicData>
                  </a:graphic>
                </wp:inline>
              </w:drawing>
            </w:r>
          </w:p>
        </w:tc>
      </w:tr>
      <w:tr w:rsidR="0086627E" w:rsidRPr="00196D5A" w:rsidTr="00F1199B">
        <w:tc>
          <w:tcPr>
            <w:tcW w:w="4962" w:type="dxa"/>
          </w:tcPr>
          <w:p w:rsidR="0086627E" w:rsidRPr="00196D5A" w:rsidRDefault="0086627E" w:rsidP="00196D5A">
            <w:pPr>
              <w:jc w:val="both"/>
              <w:rPr>
                <w:color w:val="000000"/>
                <w:sz w:val="20"/>
                <w:szCs w:val="20"/>
              </w:rPr>
            </w:pPr>
          </w:p>
        </w:tc>
        <w:tc>
          <w:tcPr>
            <w:tcW w:w="4666" w:type="dxa"/>
            <w:vAlign w:val="center"/>
          </w:tcPr>
          <w:p w:rsidR="0086627E" w:rsidRPr="00196D5A" w:rsidRDefault="0086627E" w:rsidP="0086627E">
            <w:pPr>
              <w:rPr>
                <w:color w:val="000000"/>
                <w:sz w:val="20"/>
                <w:szCs w:val="20"/>
              </w:rPr>
            </w:pPr>
          </w:p>
        </w:tc>
      </w:tr>
      <w:tr w:rsidR="0086627E" w:rsidRPr="00196D5A" w:rsidTr="00F1199B">
        <w:tc>
          <w:tcPr>
            <w:tcW w:w="4962" w:type="dxa"/>
          </w:tcPr>
          <w:p w:rsidR="00196D5A" w:rsidRPr="0086627E" w:rsidRDefault="00196D5A" w:rsidP="00196D5A">
            <w:pPr>
              <w:jc w:val="both"/>
              <w:rPr>
                <w:b/>
                <w:sz w:val="20"/>
                <w:szCs w:val="20"/>
              </w:rPr>
            </w:pPr>
            <w:r w:rsidRPr="0086627E">
              <w:rPr>
                <w:b/>
                <w:sz w:val="20"/>
                <w:szCs w:val="20"/>
              </w:rPr>
              <w:t>E 40 foglalat:</w:t>
            </w:r>
          </w:p>
          <w:p w:rsidR="00196D5A" w:rsidRPr="00196D5A" w:rsidRDefault="00196D5A" w:rsidP="00196D5A">
            <w:pPr>
              <w:jc w:val="both"/>
              <w:rPr>
                <w:sz w:val="20"/>
                <w:szCs w:val="20"/>
              </w:rPr>
            </w:pPr>
            <w:r w:rsidRPr="00196D5A">
              <w:rPr>
                <w:sz w:val="20"/>
                <w:szCs w:val="20"/>
              </w:rPr>
              <w:t>Típusa: csavaros</w:t>
            </w:r>
          </w:p>
          <w:p w:rsidR="00196D5A" w:rsidRPr="00196D5A" w:rsidRDefault="00196D5A" w:rsidP="00196D5A">
            <w:pPr>
              <w:jc w:val="both"/>
              <w:rPr>
                <w:sz w:val="20"/>
                <w:szCs w:val="20"/>
              </w:rPr>
            </w:pPr>
            <w:r w:rsidRPr="00196D5A">
              <w:rPr>
                <w:sz w:val="20"/>
                <w:szCs w:val="20"/>
              </w:rPr>
              <w:t>Feszültség érték: 220-230 v</w:t>
            </w:r>
          </w:p>
          <w:p w:rsidR="00196D5A" w:rsidRPr="00196D5A" w:rsidRDefault="00196D5A" w:rsidP="00196D5A">
            <w:pPr>
              <w:jc w:val="both"/>
              <w:rPr>
                <w:sz w:val="20"/>
                <w:szCs w:val="20"/>
              </w:rPr>
            </w:pPr>
            <w:r w:rsidRPr="00196D5A">
              <w:rPr>
                <w:sz w:val="20"/>
                <w:szCs w:val="20"/>
              </w:rPr>
              <w:t>Felhasználási területe: ipari világítótestekben vagy közvilágítási lámpákban</w:t>
            </w:r>
          </w:p>
        </w:tc>
        <w:tc>
          <w:tcPr>
            <w:tcW w:w="4666" w:type="dxa"/>
            <w:vAlign w:val="center"/>
          </w:tcPr>
          <w:p w:rsidR="00196D5A" w:rsidRPr="00196D5A" w:rsidRDefault="0086627E" w:rsidP="0086627E">
            <w:pPr>
              <w:rPr>
                <w:color w:val="000000"/>
                <w:sz w:val="20"/>
                <w:szCs w:val="20"/>
              </w:rPr>
            </w:pPr>
            <w:r>
              <w:rPr>
                <w:noProof/>
                <w:lang w:eastAsia="hu-HU"/>
              </w:rPr>
              <w:drawing>
                <wp:inline distT="0" distB="0" distL="0" distR="0">
                  <wp:extent cx="1911350" cy="586113"/>
                  <wp:effectExtent l="0" t="0" r="0" b="4445"/>
                  <wp:docPr id="9" name="Kép 9" descr="http://www.ledcontrol.hu/images/e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ledcontrol.hu/images/e40.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V="1">
                            <a:off x="0" y="0"/>
                            <a:ext cx="1958851" cy="600679"/>
                          </a:xfrm>
                          <a:prstGeom prst="rect">
                            <a:avLst/>
                          </a:prstGeom>
                          <a:noFill/>
                          <a:ln>
                            <a:noFill/>
                          </a:ln>
                        </pic:spPr>
                      </pic:pic>
                    </a:graphicData>
                  </a:graphic>
                </wp:inline>
              </w:drawing>
            </w:r>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p>
        </w:tc>
      </w:tr>
      <w:tr w:rsidR="0086627E" w:rsidRPr="00196D5A" w:rsidTr="00F1199B">
        <w:tc>
          <w:tcPr>
            <w:tcW w:w="4962" w:type="dxa"/>
          </w:tcPr>
          <w:p w:rsidR="00196D5A" w:rsidRPr="0086627E" w:rsidRDefault="00196D5A" w:rsidP="00196D5A">
            <w:pPr>
              <w:jc w:val="both"/>
              <w:rPr>
                <w:b/>
                <w:sz w:val="20"/>
                <w:szCs w:val="20"/>
              </w:rPr>
            </w:pPr>
            <w:r w:rsidRPr="0086627E">
              <w:rPr>
                <w:b/>
                <w:sz w:val="20"/>
                <w:szCs w:val="20"/>
              </w:rPr>
              <w:t>GU 10 foglalat:</w:t>
            </w:r>
          </w:p>
          <w:p w:rsidR="00196D5A" w:rsidRPr="00196D5A" w:rsidRDefault="00196D5A" w:rsidP="00196D5A">
            <w:pPr>
              <w:jc w:val="both"/>
              <w:rPr>
                <w:sz w:val="20"/>
                <w:szCs w:val="20"/>
              </w:rPr>
            </w:pPr>
            <w:r w:rsidRPr="00196D5A">
              <w:rPr>
                <w:sz w:val="20"/>
                <w:szCs w:val="20"/>
              </w:rPr>
              <w:t xml:space="preserve">Típusa: bajonett </w:t>
            </w:r>
            <w:proofErr w:type="spellStart"/>
            <w:r w:rsidRPr="00196D5A">
              <w:rPr>
                <w:sz w:val="20"/>
                <w:szCs w:val="20"/>
              </w:rPr>
              <w:t>záras</w:t>
            </w:r>
            <w:proofErr w:type="spellEnd"/>
            <w:r w:rsidRPr="00196D5A">
              <w:rPr>
                <w:sz w:val="20"/>
                <w:szCs w:val="20"/>
              </w:rPr>
              <w:t xml:space="preserve"> (két csap közötti távolság 10 mm)</w:t>
            </w:r>
          </w:p>
          <w:p w:rsidR="00196D5A" w:rsidRPr="00196D5A" w:rsidRDefault="00196D5A" w:rsidP="00196D5A">
            <w:pPr>
              <w:jc w:val="both"/>
              <w:rPr>
                <w:sz w:val="20"/>
                <w:szCs w:val="20"/>
              </w:rPr>
            </w:pPr>
            <w:r w:rsidRPr="00196D5A">
              <w:rPr>
                <w:sz w:val="20"/>
                <w:szCs w:val="20"/>
              </w:rPr>
              <w:t>Feszültség érték: 220-230 v</w:t>
            </w:r>
          </w:p>
          <w:p w:rsidR="00196D5A" w:rsidRPr="00196D5A" w:rsidRDefault="00196D5A" w:rsidP="00196D5A">
            <w:pPr>
              <w:jc w:val="both"/>
              <w:rPr>
                <w:sz w:val="20"/>
                <w:szCs w:val="20"/>
              </w:rPr>
            </w:pPr>
            <w:r w:rsidRPr="00196D5A">
              <w:rPr>
                <w:sz w:val="20"/>
                <w:szCs w:val="20"/>
              </w:rPr>
              <w:t xml:space="preserve">Felhasználási területe: halogén spot lámpák, </w:t>
            </w:r>
            <w:proofErr w:type="spellStart"/>
            <w:r w:rsidRPr="00196D5A">
              <w:rPr>
                <w:sz w:val="20"/>
                <w:szCs w:val="20"/>
              </w:rPr>
              <w:t>ledes</w:t>
            </w:r>
            <w:proofErr w:type="spellEnd"/>
            <w:r w:rsidRPr="00196D5A">
              <w:rPr>
                <w:sz w:val="20"/>
                <w:szCs w:val="20"/>
              </w:rPr>
              <w:t xml:space="preserve"> lámpák</w:t>
            </w:r>
          </w:p>
        </w:tc>
        <w:tc>
          <w:tcPr>
            <w:tcW w:w="4666" w:type="dxa"/>
            <w:vAlign w:val="center"/>
          </w:tcPr>
          <w:p w:rsidR="00196D5A" w:rsidRPr="00196D5A" w:rsidRDefault="0086627E" w:rsidP="0086627E">
            <w:pPr>
              <w:rPr>
                <w:color w:val="000000"/>
                <w:sz w:val="20"/>
                <w:szCs w:val="20"/>
              </w:rPr>
            </w:pPr>
            <w:r>
              <w:rPr>
                <w:noProof/>
                <w:lang w:eastAsia="hu-HU"/>
              </w:rPr>
              <w:drawing>
                <wp:inline distT="0" distB="0" distL="0" distR="0">
                  <wp:extent cx="1555750" cy="477156"/>
                  <wp:effectExtent l="0" t="0" r="6350" b="0"/>
                  <wp:docPr id="10" name="Kép 10" descr="http://www.ledcontrol.hu/images/gu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ledcontrol.hu/images/gu10.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10315" cy="524562"/>
                          </a:xfrm>
                          <a:prstGeom prst="rect">
                            <a:avLst/>
                          </a:prstGeom>
                          <a:noFill/>
                          <a:ln>
                            <a:noFill/>
                          </a:ln>
                        </pic:spPr>
                      </pic:pic>
                    </a:graphicData>
                  </a:graphic>
                </wp:inline>
              </w:drawing>
            </w:r>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p>
        </w:tc>
      </w:tr>
      <w:tr w:rsidR="0086627E" w:rsidRPr="00196D5A" w:rsidTr="00F1199B">
        <w:tc>
          <w:tcPr>
            <w:tcW w:w="4962" w:type="dxa"/>
          </w:tcPr>
          <w:p w:rsidR="00196D5A" w:rsidRPr="0086627E" w:rsidRDefault="00196D5A" w:rsidP="00196D5A">
            <w:pPr>
              <w:jc w:val="both"/>
              <w:rPr>
                <w:b/>
                <w:sz w:val="20"/>
                <w:szCs w:val="20"/>
              </w:rPr>
            </w:pPr>
            <w:r w:rsidRPr="0086627E">
              <w:rPr>
                <w:b/>
                <w:sz w:val="20"/>
                <w:szCs w:val="20"/>
              </w:rPr>
              <w:t>GU 5.3 foglalat:</w:t>
            </w:r>
          </w:p>
          <w:p w:rsidR="00196D5A" w:rsidRPr="00196D5A" w:rsidRDefault="00196D5A" w:rsidP="00196D5A">
            <w:pPr>
              <w:jc w:val="both"/>
              <w:rPr>
                <w:sz w:val="20"/>
                <w:szCs w:val="20"/>
              </w:rPr>
            </w:pPr>
            <w:r w:rsidRPr="00196D5A">
              <w:rPr>
                <w:sz w:val="20"/>
                <w:szCs w:val="20"/>
              </w:rPr>
              <w:t>Típusa: tüskés (tüskék közötti távolság 5,3 mm)</w:t>
            </w:r>
          </w:p>
          <w:p w:rsidR="00196D5A" w:rsidRPr="00196D5A" w:rsidRDefault="00196D5A" w:rsidP="00196D5A">
            <w:pPr>
              <w:jc w:val="both"/>
              <w:rPr>
                <w:sz w:val="20"/>
                <w:szCs w:val="20"/>
              </w:rPr>
            </w:pPr>
            <w:r w:rsidRPr="00196D5A">
              <w:rPr>
                <w:sz w:val="20"/>
                <w:szCs w:val="20"/>
              </w:rPr>
              <w:t>Feszültség érték: 12 v</w:t>
            </w:r>
          </w:p>
          <w:p w:rsidR="00196D5A" w:rsidRPr="00196D5A" w:rsidRDefault="00196D5A" w:rsidP="00196D5A">
            <w:pPr>
              <w:jc w:val="both"/>
              <w:rPr>
                <w:sz w:val="20"/>
                <w:szCs w:val="20"/>
              </w:rPr>
            </w:pPr>
            <w:r w:rsidRPr="00196D5A">
              <w:rPr>
                <w:sz w:val="20"/>
                <w:szCs w:val="20"/>
              </w:rPr>
              <w:t xml:space="preserve">Felhasználási területe: halogén spot lámpák, </w:t>
            </w:r>
            <w:proofErr w:type="spellStart"/>
            <w:r w:rsidRPr="00196D5A">
              <w:rPr>
                <w:sz w:val="20"/>
                <w:szCs w:val="20"/>
              </w:rPr>
              <w:t>ledes</w:t>
            </w:r>
            <w:proofErr w:type="spellEnd"/>
            <w:r w:rsidRPr="00196D5A">
              <w:rPr>
                <w:sz w:val="20"/>
                <w:szCs w:val="20"/>
              </w:rPr>
              <w:t xml:space="preserve"> lámpák</w:t>
            </w:r>
          </w:p>
        </w:tc>
        <w:tc>
          <w:tcPr>
            <w:tcW w:w="4666" w:type="dxa"/>
            <w:vAlign w:val="center"/>
          </w:tcPr>
          <w:p w:rsidR="00196D5A" w:rsidRPr="00196D5A" w:rsidRDefault="0086627E" w:rsidP="0086627E">
            <w:pPr>
              <w:rPr>
                <w:color w:val="000000"/>
                <w:sz w:val="20"/>
                <w:szCs w:val="20"/>
              </w:rPr>
            </w:pPr>
            <w:r>
              <w:rPr>
                <w:noProof/>
                <w:lang w:eastAsia="hu-HU"/>
              </w:rPr>
              <w:drawing>
                <wp:inline distT="0" distB="0" distL="0" distR="0">
                  <wp:extent cx="1606550" cy="493987"/>
                  <wp:effectExtent l="0" t="0" r="0" b="1905"/>
                  <wp:docPr id="11" name="Kép 11" descr="http://www.ledcontrol.hu/images/gu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www.ledcontrol.hu/images/gu53.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58498" cy="509960"/>
                          </a:xfrm>
                          <a:prstGeom prst="rect">
                            <a:avLst/>
                          </a:prstGeom>
                          <a:noFill/>
                          <a:ln>
                            <a:noFill/>
                          </a:ln>
                        </pic:spPr>
                      </pic:pic>
                    </a:graphicData>
                  </a:graphic>
                </wp:inline>
              </w:drawing>
            </w:r>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p>
        </w:tc>
      </w:tr>
      <w:tr w:rsidR="0086627E" w:rsidRPr="00196D5A" w:rsidTr="00F1199B">
        <w:tc>
          <w:tcPr>
            <w:tcW w:w="4962" w:type="dxa"/>
          </w:tcPr>
          <w:p w:rsidR="00196D5A" w:rsidRPr="00196D5A" w:rsidRDefault="00196D5A" w:rsidP="00196D5A">
            <w:pPr>
              <w:pStyle w:val="Cmsor2"/>
              <w:shd w:val="clear" w:color="auto" w:fill="FFFFFF"/>
              <w:spacing w:before="0" w:beforeAutospacing="0" w:after="0" w:afterAutospacing="0"/>
              <w:rPr>
                <w:color w:val="181A1D"/>
                <w:sz w:val="20"/>
                <w:szCs w:val="20"/>
              </w:rPr>
            </w:pPr>
            <w:r w:rsidRPr="00196D5A">
              <w:rPr>
                <w:color w:val="181A1D"/>
                <w:sz w:val="20"/>
                <w:szCs w:val="20"/>
              </w:rPr>
              <w:t>G9-es foglalat</w:t>
            </w:r>
          </w:p>
          <w:p w:rsidR="00196D5A" w:rsidRPr="00196D5A" w:rsidRDefault="00196D5A" w:rsidP="00196D5A">
            <w:pPr>
              <w:pStyle w:val="Listaszerbekezds"/>
              <w:shd w:val="clear" w:color="auto" w:fill="FFFFFF"/>
              <w:spacing w:before="0" w:beforeAutospacing="0" w:after="0" w:afterAutospacing="0"/>
              <w:rPr>
                <w:color w:val="181A1D"/>
                <w:sz w:val="20"/>
                <w:szCs w:val="20"/>
              </w:rPr>
            </w:pPr>
            <w:proofErr w:type="spellStart"/>
            <w:r w:rsidRPr="00196D5A">
              <w:rPr>
                <w:color w:val="181A1D"/>
                <w:sz w:val="20"/>
                <w:szCs w:val="20"/>
              </w:rPr>
              <w:t>Tipusa</w:t>
            </w:r>
            <w:proofErr w:type="spellEnd"/>
            <w:r w:rsidRPr="00196D5A">
              <w:rPr>
                <w:color w:val="181A1D"/>
                <w:sz w:val="20"/>
                <w:szCs w:val="20"/>
              </w:rPr>
              <w:t>: tüskés (a tüskék közötti távolság 9mm) </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 xml:space="preserve">Feszültség értéke: 230V </w:t>
            </w:r>
            <w:proofErr w:type="gramStart"/>
            <w:r w:rsidRPr="00196D5A">
              <w:rPr>
                <w:color w:val="181A1D"/>
                <w:sz w:val="20"/>
                <w:szCs w:val="20"/>
              </w:rPr>
              <w:t>AC(</w:t>
            </w:r>
            <w:proofErr w:type="gramEnd"/>
            <w:r w:rsidRPr="00196D5A">
              <w:rPr>
                <w:color w:val="181A1D"/>
                <w:sz w:val="20"/>
                <w:szCs w:val="20"/>
              </w:rPr>
              <w:t>váltófeszültség)</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Felhasználási terület: mennyezeti csillárok és oldalfali fali karok halogén lámpái</w:t>
            </w:r>
          </w:p>
        </w:tc>
        <w:tc>
          <w:tcPr>
            <w:tcW w:w="4666" w:type="dxa"/>
            <w:vAlign w:val="center"/>
          </w:tcPr>
          <w:p w:rsidR="00196D5A" w:rsidRPr="00196D5A" w:rsidRDefault="0086627E" w:rsidP="0086627E">
            <w:pPr>
              <w:rPr>
                <w:color w:val="000000"/>
                <w:sz w:val="20"/>
                <w:szCs w:val="20"/>
              </w:rPr>
            </w:pPr>
            <w:r>
              <w:rPr>
                <w:noProof/>
                <w:lang w:eastAsia="hu-HU"/>
              </w:rPr>
              <w:drawing>
                <wp:inline distT="0" distB="0" distL="0" distR="0">
                  <wp:extent cx="1422400" cy="524769"/>
                  <wp:effectExtent l="0" t="0" r="6350" b="8890"/>
                  <wp:docPr id="12" name="Kép 12" descr="http://www.ledcontrol.hu/images/g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www.ledcontrol.hu/images/g9.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453741" cy="536332"/>
                          </a:xfrm>
                          <a:prstGeom prst="rect">
                            <a:avLst/>
                          </a:prstGeom>
                          <a:noFill/>
                          <a:ln>
                            <a:noFill/>
                          </a:ln>
                        </pic:spPr>
                      </pic:pic>
                    </a:graphicData>
                  </a:graphic>
                </wp:inline>
              </w:drawing>
            </w:r>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p>
        </w:tc>
      </w:tr>
      <w:tr w:rsidR="0086627E" w:rsidRPr="00196D5A" w:rsidTr="00F1199B">
        <w:tc>
          <w:tcPr>
            <w:tcW w:w="4962" w:type="dxa"/>
          </w:tcPr>
          <w:p w:rsidR="00196D5A" w:rsidRPr="00196D5A" w:rsidRDefault="00196D5A" w:rsidP="00196D5A">
            <w:pPr>
              <w:pStyle w:val="Cmsor2"/>
              <w:shd w:val="clear" w:color="auto" w:fill="FFFFFF"/>
              <w:spacing w:before="0" w:beforeAutospacing="0" w:after="0" w:afterAutospacing="0"/>
              <w:rPr>
                <w:color w:val="181A1D"/>
                <w:sz w:val="20"/>
                <w:szCs w:val="20"/>
              </w:rPr>
            </w:pPr>
            <w:r w:rsidRPr="00196D5A">
              <w:rPr>
                <w:color w:val="181A1D"/>
                <w:sz w:val="20"/>
                <w:szCs w:val="20"/>
              </w:rPr>
              <w:t>G4-es foglalat</w:t>
            </w:r>
          </w:p>
          <w:p w:rsidR="00196D5A" w:rsidRPr="00196D5A" w:rsidRDefault="00196D5A" w:rsidP="00196D5A">
            <w:pPr>
              <w:pStyle w:val="Listaszerbekezds"/>
              <w:shd w:val="clear" w:color="auto" w:fill="FFFFFF"/>
              <w:spacing w:before="0" w:beforeAutospacing="0" w:after="0" w:afterAutospacing="0"/>
              <w:rPr>
                <w:color w:val="181A1D"/>
                <w:sz w:val="20"/>
                <w:szCs w:val="20"/>
              </w:rPr>
            </w:pPr>
            <w:proofErr w:type="spellStart"/>
            <w:r w:rsidRPr="00196D5A">
              <w:rPr>
                <w:color w:val="181A1D"/>
                <w:sz w:val="20"/>
                <w:szCs w:val="20"/>
              </w:rPr>
              <w:t>Tipusa</w:t>
            </w:r>
            <w:proofErr w:type="spellEnd"/>
            <w:r w:rsidRPr="00196D5A">
              <w:rPr>
                <w:color w:val="181A1D"/>
                <w:sz w:val="20"/>
                <w:szCs w:val="20"/>
              </w:rPr>
              <w:t>: tüskés (a tüskék közötti távolság 4mm)</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 xml:space="preserve">Feszültség értéke: 12V </w:t>
            </w:r>
            <w:proofErr w:type="gramStart"/>
            <w:r w:rsidRPr="00196D5A">
              <w:rPr>
                <w:color w:val="181A1D"/>
                <w:sz w:val="20"/>
                <w:szCs w:val="20"/>
              </w:rPr>
              <w:t>AC(</w:t>
            </w:r>
            <w:proofErr w:type="gramEnd"/>
            <w:r w:rsidRPr="00196D5A">
              <w:rPr>
                <w:color w:val="181A1D"/>
                <w:sz w:val="20"/>
                <w:szCs w:val="20"/>
              </w:rPr>
              <w:t>váltófeszültség) vagy 12V DC(egyenfeszültség)</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lastRenderedPageBreak/>
              <w:t xml:space="preserve">Felhasználási terület: halogén </w:t>
            </w:r>
            <w:proofErr w:type="gramStart"/>
            <w:r w:rsidRPr="00196D5A">
              <w:rPr>
                <w:color w:val="181A1D"/>
                <w:sz w:val="20"/>
                <w:szCs w:val="20"/>
              </w:rPr>
              <w:t>spotok(</w:t>
            </w:r>
            <w:proofErr w:type="gramEnd"/>
            <w:r w:rsidRPr="00196D5A">
              <w:rPr>
                <w:color w:val="181A1D"/>
                <w:sz w:val="20"/>
                <w:szCs w:val="20"/>
              </w:rPr>
              <w:t xml:space="preserve">12VAC), </w:t>
            </w:r>
            <w:proofErr w:type="spellStart"/>
            <w:r w:rsidRPr="00196D5A">
              <w:rPr>
                <w:color w:val="181A1D"/>
                <w:sz w:val="20"/>
                <w:szCs w:val="20"/>
              </w:rPr>
              <w:t>ledes</w:t>
            </w:r>
            <w:proofErr w:type="spellEnd"/>
            <w:r w:rsidRPr="00196D5A">
              <w:rPr>
                <w:color w:val="181A1D"/>
                <w:sz w:val="20"/>
                <w:szCs w:val="20"/>
              </w:rPr>
              <w:t xml:space="preserve"> lámpák (12VDC)</w:t>
            </w:r>
          </w:p>
        </w:tc>
        <w:tc>
          <w:tcPr>
            <w:tcW w:w="4666" w:type="dxa"/>
            <w:vAlign w:val="center"/>
          </w:tcPr>
          <w:p w:rsidR="00196D5A" w:rsidRPr="00196D5A" w:rsidRDefault="0086627E" w:rsidP="0086627E">
            <w:pPr>
              <w:rPr>
                <w:color w:val="000000"/>
                <w:sz w:val="20"/>
                <w:szCs w:val="20"/>
              </w:rPr>
            </w:pPr>
            <w:r>
              <w:rPr>
                <w:noProof/>
                <w:lang w:eastAsia="hu-HU"/>
              </w:rPr>
              <w:lastRenderedPageBreak/>
              <w:drawing>
                <wp:inline distT="0" distB="0" distL="0" distR="0">
                  <wp:extent cx="2044700" cy="676577"/>
                  <wp:effectExtent l="0" t="0" r="0" b="9525"/>
                  <wp:docPr id="13" name="Kép 13" descr="http://www.ledcontrol.hu/images/g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www.ledcontrol.hu/images/g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flipV="1">
                            <a:off x="0" y="0"/>
                            <a:ext cx="2091449" cy="692046"/>
                          </a:xfrm>
                          <a:prstGeom prst="rect">
                            <a:avLst/>
                          </a:prstGeom>
                          <a:noFill/>
                          <a:ln>
                            <a:noFill/>
                          </a:ln>
                        </pic:spPr>
                      </pic:pic>
                    </a:graphicData>
                  </a:graphic>
                </wp:inline>
              </w:drawing>
            </w:r>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p>
        </w:tc>
      </w:tr>
      <w:tr w:rsidR="0086627E" w:rsidRPr="00196D5A" w:rsidTr="00F1199B">
        <w:tc>
          <w:tcPr>
            <w:tcW w:w="4962" w:type="dxa"/>
          </w:tcPr>
          <w:p w:rsidR="00196D5A" w:rsidRPr="00196D5A" w:rsidRDefault="00196D5A" w:rsidP="00196D5A">
            <w:pPr>
              <w:pStyle w:val="Cmsor2"/>
              <w:shd w:val="clear" w:color="auto" w:fill="FFFFFF"/>
              <w:spacing w:before="0" w:beforeAutospacing="0" w:after="0" w:afterAutospacing="0"/>
              <w:rPr>
                <w:color w:val="181A1D"/>
                <w:sz w:val="20"/>
                <w:szCs w:val="20"/>
              </w:rPr>
            </w:pPr>
            <w:r w:rsidRPr="00196D5A">
              <w:rPr>
                <w:color w:val="181A1D"/>
                <w:sz w:val="20"/>
                <w:szCs w:val="20"/>
              </w:rPr>
              <w:t>Fénycső foglalatok</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G4 foglalat T4 fénycső: lábak közötti távolság 4mm</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G5 foglalat T5 fénycső: lábak közötti távolság 5mm</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G13 foglalat T8 fénycső: lábak közötti távolság 13mm</w:t>
            </w:r>
          </w:p>
        </w:tc>
        <w:tc>
          <w:tcPr>
            <w:tcW w:w="4666" w:type="dxa"/>
            <w:vAlign w:val="center"/>
          </w:tcPr>
          <w:p w:rsidR="00196D5A" w:rsidRPr="00196D5A" w:rsidRDefault="0086627E" w:rsidP="0086627E">
            <w:pPr>
              <w:rPr>
                <w:color w:val="000000"/>
                <w:sz w:val="20"/>
                <w:szCs w:val="20"/>
              </w:rPr>
            </w:pPr>
            <w:r>
              <w:rPr>
                <w:noProof/>
                <w:lang w:eastAsia="hu-HU"/>
              </w:rPr>
              <w:drawing>
                <wp:inline distT="0" distB="0" distL="0" distR="0">
                  <wp:extent cx="2190750" cy="675172"/>
                  <wp:effectExtent l="0" t="0" r="0" b="0"/>
                  <wp:docPr id="14" name="Kép 14" descr="http://www.ledcontrol.hu/images/t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www.ledcontrol.hu/images/t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44884" cy="722675"/>
                          </a:xfrm>
                          <a:prstGeom prst="rect">
                            <a:avLst/>
                          </a:prstGeom>
                          <a:noFill/>
                          <a:ln>
                            <a:noFill/>
                          </a:ln>
                        </pic:spPr>
                      </pic:pic>
                    </a:graphicData>
                  </a:graphic>
                </wp:inline>
              </w:drawing>
            </w:r>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p>
        </w:tc>
      </w:tr>
      <w:tr w:rsidR="0086627E" w:rsidRPr="00196D5A" w:rsidTr="00F1199B">
        <w:tc>
          <w:tcPr>
            <w:tcW w:w="4962" w:type="dxa"/>
          </w:tcPr>
          <w:p w:rsidR="00196D5A" w:rsidRPr="00196D5A" w:rsidRDefault="00196D5A" w:rsidP="00196D5A">
            <w:pPr>
              <w:pStyle w:val="Cmsor2"/>
              <w:shd w:val="clear" w:color="auto" w:fill="FFFFFF"/>
              <w:spacing w:before="0" w:beforeAutospacing="0" w:after="0" w:afterAutospacing="0"/>
              <w:rPr>
                <w:color w:val="181A1D"/>
                <w:sz w:val="20"/>
                <w:szCs w:val="20"/>
              </w:rPr>
            </w:pPr>
            <w:r w:rsidRPr="00196D5A">
              <w:rPr>
                <w:color w:val="181A1D"/>
                <w:sz w:val="20"/>
                <w:szCs w:val="20"/>
              </w:rPr>
              <w:t xml:space="preserve">Halogén reflektor </w:t>
            </w:r>
            <w:proofErr w:type="spellStart"/>
            <w:r w:rsidRPr="00196D5A">
              <w:rPr>
                <w:color w:val="181A1D"/>
                <w:sz w:val="20"/>
                <w:szCs w:val="20"/>
              </w:rPr>
              <w:t>fogalat</w:t>
            </w:r>
            <w:proofErr w:type="spellEnd"/>
          </w:p>
          <w:p w:rsidR="00196D5A" w:rsidRPr="00196D5A" w:rsidRDefault="00196D5A" w:rsidP="00196D5A">
            <w:pPr>
              <w:pStyle w:val="Listaszerbekezds"/>
              <w:shd w:val="clear" w:color="auto" w:fill="FFFFFF"/>
              <w:spacing w:before="0" w:beforeAutospacing="0" w:after="0" w:afterAutospacing="0"/>
              <w:rPr>
                <w:color w:val="181A1D"/>
                <w:sz w:val="20"/>
                <w:szCs w:val="20"/>
              </w:rPr>
            </w:pPr>
            <w:proofErr w:type="spellStart"/>
            <w:r w:rsidRPr="00196D5A">
              <w:rPr>
                <w:color w:val="181A1D"/>
                <w:sz w:val="20"/>
                <w:szCs w:val="20"/>
              </w:rPr>
              <w:t>Tipusa</w:t>
            </w:r>
            <w:proofErr w:type="spellEnd"/>
            <w:r w:rsidRPr="00196D5A">
              <w:rPr>
                <w:color w:val="181A1D"/>
                <w:sz w:val="20"/>
                <w:szCs w:val="20"/>
              </w:rPr>
              <w:t>: R7s foglalat</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Méretek: 78-117mm Teljesítmény: 50W-500W</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189mm,254mm,330mm Teljesítmény: 1000-20000W</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Feszültség értéke: 230VAC</w:t>
            </w:r>
          </w:p>
          <w:p w:rsidR="00196D5A" w:rsidRPr="00196D5A" w:rsidRDefault="00196D5A" w:rsidP="00196D5A">
            <w:pPr>
              <w:pStyle w:val="Listaszerbekezds"/>
              <w:shd w:val="clear" w:color="auto" w:fill="FFFFFF"/>
              <w:spacing w:before="0" w:beforeAutospacing="0" w:after="0" w:afterAutospacing="0"/>
              <w:rPr>
                <w:color w:val="181A1D"/>
                <w:sz w:val="20"/>
                <w:szCs w:val="20"/>
              </w:rPr>
            </w:pPr>
            <w:r w:rsidRPr="00196D5A">
              <w:rPr>
                <w:color w:val="181A1D"/>
                <w:sz w:val="20"/>
                <w:szCs w:val="20"/>
              </w:rPr>
              <w:t>Felhasználási terület: reflektorokban</w:t>
            </w:r>
          </w:p>
        </w:tc>
        <w:tc>
          <w:tcPr>
            <w:tcW w:w="4666" w:type="dxa"/>
            <w:vAlign w:val="center"/>
          </w:tcPr>
          <w:p w:rsidR="00196D5A" w:rsidRPr="00196D5A" w:rsidRDefault="0086627E" w:rsidP="0086627E">
            <w:pPr>
              <w:rPr>
                <w:color w:val="000000"/>
                <w:sz w:val="20"/>
                <w:szCs w:val="20"/>
              </w:rPr>
            </w:pPr>
            <w:r>
              <w:rPr>
                <w:noProof/>
                <w:lang w:eastAsia="hu-HU"/>
              </w:rPr>
              <w:drawing>
                <wp:inline distT="0" distB="0" distL="0" distR="0">
                  <wp:extent cx="2692400" cy="635843"/>
                  <wp:effectExtent l="0" t="0" r="0" b="0"/>
                  <wp:docPr id="15" name="Kép 15" descr="http://www.ledcontrol.hu/images/r7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www.ledcontrol.hu/images/r7s.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23480" cy="666799"/>
                          </a:xfrm>
                          <a:prstGeom prst="rect">
                            <a:avLst/>
                          </a:prstGeom>
                          <a:noFill/>
                          <a:ln>
                            <a:noFill/>
                          </a:ln>
                        </pic:spPr>
                      </pic:pic>
                    </a:graphicData>
                  </a:graphic>
                </wp:inline>
              </w:drawing>
            </w:r>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bookmarkStart w:id="0" w:name="_GoBack"/>
            <w:bookmarkEnd w:id="0"/>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p>
        </w:tc>
      </w:tr>
      <w:tr w:rsidR="0086627E" w:rsidRPr="00196D5A" w:rsidTr="00F1199B">
        <w:tc>
          <w:tcPr>
            <w:tcW w:w="4962" w:type="dxa"/>
          </w:tcPr>
          <w:p w:rsidR="00196D5A" w:rsidRPr="00196D5A" w:rsidRDefault="00196D5A" w:rsidP="00196D5A">
            <w:pPr>
              <w:jc w:val="both"/>
              <w:rPr>
                <w:color w:val="000000"/>
                <w:sz w:val="20"/>
                <w:szCs w:val="20"/>
              </w:rPr>
            </w:pPr>
          </w:p>
        </w:tc>
        <w:tc>
          <w:tcPr>
            <w:tcW w:w="4666" w:type="dxa"/>
            <w:vAlign w:val="center"/>
          </w:tcPr>
          <w:p w:rsidR="00196D5A" w:rsidRPr="00196D5A" w:rsidRDefault="00196D5A" w:rsidP="0086627E">
            <w:pPr>
              <w:rPr>
                <w:color w:val="000000"/>
                <w:sz w:val="20"/>
                <w:szCs w:val="20"/>
              </w:rPr>
            </w:pPr>
          </w:p>
        </w:tc>
      </w:tr>
    </w:tbl>
    <w:p w:rsidR="00563EFA" w:rsidRDefault="00563EFA" w:rsidP="00C42A08">
      <w:pPr>
        <w:jc w:val="both"/>
        <w:rPr>
          <w:color w:val="000000"/>
          <w:sz w:val="20"/>
          <w:szCs w:val="20"/>
        </w:rPr>
      </w:pPr>
    </w:p>
    <w:p w:rsidR="00563EFA" w:rsidRDefault="00563EFA" w:rsidP="00C42A08">
      <w:pPr>
        <w:jc w:val="both"/>
        <w:rPr>
          <w:color w:val="000000"/>
          <w:sz w:val="20"/>
          <w:szCs w:val="20"/>
        </w:rPr>
      </w:pPr>
    </w:p>
    <w:p w:rsidR="00563EFA" w:rsidRDefault="00563EFA" w:rsidP="00C42A08">
      <w:pPr>
        <w:jc w:val="both"/>
        <w:rPr>
          <w:color w:val="000000"/>
          <w:sz w:val="20"/>
          <w:szCs w:val="20"/>
        </w:rPr>
      </w:pPr>
    </w:p>
    <w:p w:rsidR="00563EFA" w:rsidRDefault="00563EFA" w:rsidP="00C42A08">
      <w:pPr>
        <w:jc w:val="both"/>
        <w:rPr>
          <w:color w:val="000000"/>
          <w:sz w:val="20"/>
          <w:szCs w:val="20"/>
        </w:rPr>
      </w:pPr>
    </w:p>
    <w:p w:rsidR="00563EFA" w:rsidRDefault="00563EFA" w:rsidP="00C42A08">
      <w:pPr>
        <w:jc w:val="both"/>
        <w:rPr>
          <w:color w:val="000000"/>
          <w:sz w:val="20"/>
          <w:szCs w:val="20"/>
        </w:rPr>
      </w:pPr>
    </w:p>
    <w:p w:rsidR="00563EFA" w:rsidRDefault="00563EFA" w:rsidP="00C42A08">
      <w:pPr>
        <w:jc w:val="both"/>
        <w:rPr>
          <w:color w:val="000000"/>
          <w:sz w:val="20"/>
          <w:szCs w:val="20"/>
        </w:rPr>
      </w:pPr>
    </w:p>
    <w:p w:rsidR="00563EFA" w:rsidRPr="00324150" w:rsidRDefault="00563EFA" w:rsidP="00C42A08">
      <w:pPr>
        <w:jc w:val="both"/>
        <w:rPr>
          <w:color w:val="000000"/>
          <w:sz w:val="20"/>
          <w:szCs w:val="20"/>
        </w:rPr>
      </w:pPr>
    </w:p>
    <w:p w:rsidR="00384556" w:rsidRPr="00C42A08" w:rsidRDefault="00384556">
      <w:pPr>
        <w:rPr>
          <w:sz w:val="20"/>
          <w:szCs w:val="20"/>
        </w:rPr>
      </w:pPr>
      <w:r w:rsidRPr="00C42A08">
        <w:rPr>
          <w:sz w:val="20"/>
          <w:szCs w:val="20"/>
        </w:rPr>
        <w:br w:type="page"/>
      </w:r>
    </w:p>
    <w:p w:rsidR="00384556" w:rsidRPr="00C42A08" w:rsidRDefault="00384556">
      <w:pPr>
        <w:rPr>
          <w:sz w:val="20"/>
          <w:szCs w:val="20"/>
        </w:rPr>
      </w:pPr>
    </w:p>
    <w:p w:rsidR="00384556" w:rsidRPr="00C42A08" w:rsidRDefault="00384556" w:rsidP="00384556">
      <w:pPr>
        <w:jc w:val="center"/>
        <w:rPr>
          <w:b/>
          <w:sz w:val="20"/>
          <w:szCs w:val="20"/>
        </w:rPr>
      </w:pPr>
      <w:r w:rsidRPr="00C42A08">
        <w:rPr>
          <w:b/>
          <w:sz w:val="20"/>
          <w:szCs w:val="20"/>
        </w:rPr>
        <w:t>MELLÉKLETEK</w:t>
      </w:r>
    </w:p>
    <w:p w:rsidR="00384556" w:rsidRPr="00C42A08" w:rsidRDefault="00384556">
      <w:pPr>
        <w:rPr>
          <w:sz w:val="20"/>
          <w:szCs w:val="20"/>
        </w:rPr>
      </w:pPr>
    </w:p>
    <w:p w:rsidR="00F7139C" w:rsidRPr="00C42A08" w:rsidRDefault="00F7139C" w:rsidP="00F7139C">
      <w:pPr>
        <w:jc w:val="center"/>
        <w:rPr>
          <w:sz w:val="20"/>
          <w:szCs w:val="20"/>
        </w:rPr>
      </w:pPr>
      <w:r w:rsidRPr="00C42A08">
        <w:rPr>
          <w:noProof/>
          <w:sz w:val="20"/>
          <w:szCs w:val="20"/>
          <w:lang w:eastAsia="hu-HU"/>
        </w:rPr>
        <w:drawing>
          <wp:inline distT="0" distB="0" distL="0" distR="0">
            <wp:extent cx="2949241" cy="2018995"/>
            <wp:effectExtent l="0" t="0" r="3810" b="635"/>
            <wp:docPr id="3" name="Kép 3" descr="http://www.tungsrambolt.hu/img/fenyforrasok_ismertete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tungsrambolt.hu/img/fenyforrasok_ismertetese.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993335" cy="2049181"/>
                    </a:xfrm>
                    <a:prstGeom prst="rect">
                      <a:avLst/>
                    </a:prstGeom>
                    <a:noFill/>
                    <a:ln>
                      <a:noFill/>
                    </a:ln>
                  </pic:spPr>
                </pic:pic>
              </a:graphicData>
            </a:graphic>
          </wp:inline>
        </w:drawing>
      </w:r>
    </w:p>
    <w:p w:rsidR="00F7139C" w:rsidRPr="00C42A08" w:rsidRDefault="00384556" w:rsidP="00F7139C">
      <w:pPr>
        <w:jc w:val="center"/>
        <w:rPr>
          <w:i/>
          <w:sz w:val="20"/>
          <w:szCs w:val="20"/>
        </w:rPr>
      </w:pPr>
      <w:r w:rsidRPr="00C42A08">
        <w:rPr>
          <w:i/>
          <w:sz w:val="20"/>
          <w:szCs w:val="20"/>
        </w:rPr>
        <w:t xml:space="preserve">1. ábra: </w:t>
      </w:r>
      <w:r w:rsidR="00F7139C" w:rsidRPr="00C42A08">
        <w:rPr>
          <w:i/>
          <w:sz w:val="20"/>
          <w:szCs w:val="20"/>
        </w:rPr>
        <w:t>A fényforrások rendszerezése</w:t>
      </w:r>
    </w:p>
    <w:p w:rsidR="00F7139C" w:rsidRPr="00C42A08" w:rsidRDefault="00F7139C" w:rsidP="00F7139C">
      <w:pPr>
        <w:jc w:val="center"/>
        <w:rPr>
          <w:i/>
          <w:sz w:val="20"/>
          <w:szCs w:val="20"/>
        </w:rPr>
      </w:pPr>
    </w:p>
    <w:p w:rsidR="00F7139C" w:rsidRPr="00C42A08" w:rsidRDefault="00F7139C">
      <w:pPr>
        <w:rPr>
          <w:sz w:val="20"/>
          <w:szCs w:val="20"/>
        </w:rPr>
      </w:pPr>
    </w:p>
    <w:p w:rsidR="00384556" w:rsidRPr="00C42A08" w:rsidRDefault="00384556">
      <w:pPr>
        <w:rPr>
          <w:sz w:val="20"/>
          <w:szCs w:val="20"/>
        </w:rPr>
      </w:pPr>
    </w:p>
    <w:p w:rsidR="00F37B46" w:rsidRPr="00C42A08" w:rsidRDefault="00F37B46" w:rsidP="00F37B46">
      <w:pPr>
        <w:jc w:val="center"/>
        <w:rPr>
          <w:sz w:val="20"/>
          <w:szCs w:val="20"/>
        </w:rPr>
      </w:pPr>
      <w:r w:rsidRPr="00C42A08">
        <w:rPr>
          <w:noProof/>
          <w:sz w:val="20"/>
          <w:szCs w:val="20"/>
          <w:lang w:eastAsia="hu-HU"/>
        </w:rPr>
        <w:drawing>
          <wp:inline distT="0" distB="0" distL="0" distR="0">
            <wp:extent cx="4250055" cy="3628390"/>
            <wp:effectExtent l="0" t="0" r="0" b="0"/>
            <wp:docPr id="1" name="Kép 1" descr="http://94.199.180.149/html/dpi/efeladat/sz_etankonyv/editor/upload/vill00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94.199.180.149/html/dpi/efeladat/sz_etankonyv/editor/upload/vill004.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50055" cy="3628390"/>
                    </a:xfrm>
                    <a:prstGeom prst="rect">
                      <a:avLst/>
                    </a:prstGeom>
                    <a:noFill/>
                    <a:ln>
                      <a:noFill/>
                    </a:ln>
                  </pic:spPr>
                </pic:pic>
              </a:graphicData>
            </a:graphic>
          </wp:inline>
        </w:drawing>
      </w:r>
    </w:p>
    <w:p w:rsidR="00F37B46" w:rsidRPr="00C42A08" w:rsidRDefault="00384556" w:rsidP="00F37B46">
      <w:pPr>
        <w:jc w:val="center"/>
        <w:rPr>
          <w:i/>
          <w:sz w:val="20"/>
          <w:szCs w:val="20"/>
        </w:rPr>
      </w:pPr>
      <w:r w:rsidRPr="00C42A08">
        <w:rPr>
          <w:i/>
          <w:sz w:val="20"/>
          <w:szCs w:val="20"/>
        </w:rPr>
        <w:t xml:space="preserve">2. ábra: </w:t>
      </w:r>
      <w:r w:rsidR="00F7139C" w:rsidRPr="00C42A08">
        <w:rPr>
          <w:i/>
          <w:sz w:val="20"/>
          <w:szCs w:val="20"/>
        </w:rPr>
        <w:t>Izzók különféle kialakításai</w:t>
      </w:r>
    </w:p>
    <w:p w:rsidR="00F37B46" w:rsidRPr="00C42A08" w:rsidRDefault="00F37B46" w:rsidP="00F37B46">
      <w:pPr>
        <w:jc w:val="center"/>
        <w:rPr>
          <w:sz w:val="20"/>
          <w:szCs w:val="20"/>
        </w:rPr>
      </w:pPr>
    </w:p>
    <w:p w:rsidR="00384556" w:rsidRPr="00C42A08" w:rsidRDefault="00384556" w:rsidP="00F37B46">
      <w:pPr>
        <w:jc w:val="center"/>
        <w:rPr>
          <w:sz w:val="20"/>
          <w:szCs w:val="20"/>
        </w:rPr>
      </w:pPr>
    </w:p>
    <w:p w:rsidR="00384556" w:rsidRPr="00C42A08" w:rsidRDefault="00384556" w:rsidP="00F37B46">
      <w:pPr>
        <w:jc w:val="center"/>
        <w:rPr>
          <w:sz w:val="20"/>
          <w:szCs w:val="20"/>
        </w:rPr>
      </w:pPr>
    </w:p>
    <w:p w:rsidR="00F37B46" w:rsidRPr="00C42A08" w:rsidRDefault="00F37B46" w:rsidP="00F37B46">
      <w:pPr>
        <w:jc w:val="center"/>
        <w:rPr>
          <w:sz w:val="20"/>
          <w:szCs w:val="20"/>
        </w:rPr>
      </w:pPr>
      <w:r w:rsidRPr="00C42A08">
        <w:rPr>
          <w:noProof/>
          <w:sz w:val="20"/>
          <w:szCs w:val="20"/>
          <w:lang w:eastAsia="hu-HU"/>
        </w:rPr>
        <w:drawing>
          <wp:inline distT="0" distB="0" distL="0" distR="0">
            <wp:extent cx="3328416" cy="1069402"/>
            <wp:effectExtent l="0" t="0" r="5715" b="0"/>
            <wp:docPr id="2" name="Kép 2" descr="Kapcsolódó ké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pcsolódó kép"/>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353131" cy="1077343"/>
                    </a:xfrm>
                    <a:prstGeom prst="rect">
                      <a:avLst/>
                    </a:prstGeom>
                    <a:noFill/>
                    <a:ln>
                      <a:noFill/>
                    </a:ln>
                  </pic:spPr>
                </pic:pic>
              </a:graphicData>
            </a:graphic>
          </wp:inline>
        </w:drawing>
      </w:r>
    </w:p>
    <w:p w:rsidR="00F7139C" w:rsidRDefault="00384556" w:rsidP="00F37B46">
      <w:pPr>
        <w:jc w:val="center"/>
        <w:rPr>
          <w:i/>
          <w:sz w:val="20"/>
          <w:szCs w:val="20"/>
        </w:rPr>
      </w:pPr>
      <w:r w:rsidRPr="00C42A08">
        <w:rPr>
          <w:i/>
          <w:sz w:val="20"/>
          <w:szCs w:val="20"/>
        </w:rPr>
        <w:t xml:space="preserve">3. ábra: </w:t>
      </w:r>
      <w:r w:rsidR="00F7139C" w:rsidRPr="00C42A08">
        <w:rPr>
          <w:i/>
          <w:sz w:val="20"/>
          <w:szCs w:val="20"/>
        </w:rPr>
        <w:t>Összehasonlítás</w:t>
      </w:r>
    </w:p>
    <w:p w:rsidR="00F27DDC" w:rsidRDefault="00F27DDC" w:rsidP="00F37B46">
      <w:pPr>
        <w:jc w:val="center"/>
        <w:rPr>
          <w:i/>
          <w:sz w:val="20"/>
          <w:szCs w:val="20"/>
        </w:rPr>
      </w:pPr>
    </w:p>
    <w:p w:rsidR="00F27DDC" w:rsidRDefault="00F27DDC">
      <w:pPr>
        <w:rPr>
          <w:i/>
          <w:sz w:val="20"/>
          <w:szCs w:val="20"/>
        </w:rPr>
      </w:pPr>
      <w:r>
        <w:rPr>
          <w:i/>
          <w:sz w:val="20"/>
          <w:szCs w:val="20"/>
        </w:rPr>
        <w:br w:type="page"/>
      </w:r>
    </w:p>
    <w:p w:rsidR="00F27DDC" w:rsidRDefault="00F27DDC" w:rsidP="00F37B46">
      <w:pPr>
        <w:jc w:val="center"/>
        <w:rPr>
          <w:i/>
          <w:sz w:val="20"/>
          <w:szCs w:val="20"/>
        </w:rPr>
      </w:pPr>
    </w:p>
    <w:p w:rsidR="00F27DDC" w:rsidRDefault="00F27DDC" w:rsidP="00F37B46">
      <w:pPr>
        <w:jc w:val="center"/>
        <w:rPr>
          <w:i/>
          <w:sz w:val="20"/>
          <w:szCs w:val="20"/>
        </w:rPr>
      </w:pPr>
      <w:r>
        <w:rPr>
          <w:i/>
          <w:noProof/>
          <w:sz w:val="20"/>
          <w:szCs w:val="20"/>
          <w:lang w:eastAsia="hu-HU"/>
        </w:rPr>
        <w:drawing>
          <wp:inline distT="0" distB="0" distL="0" distR="0">
            <wp:extent cx="3044874" cy="1581150"/>
            <wp:effectExtent l="0" t="0" r="3175" b="0"/>
            <wp:docPr id="5" name="Kép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049947" cy="1583784"/>
                    </a:xfrm>
                    <a:prstGeom prst="rect">
                      <a:avLst/>
                    </a:prstGeom>
                    <a:noFill/>
                    <a:ln>
                      <a:noFill/>
                    </a:ln>
                  </pic:spPr>
                </pic:pic>
              </a:graphicData>
            </a:graphic>
          </wp:inline>
        </w:drawing>
      </w:r>
    </w:p>
    <w:p w:rsidR="00F27DDC" w:rsidRPr="00C42A08" w:rsidRDefault="00F27DDC" w:rsidP="00F37B46">
      <w:pPr>
        <w:jc w:val="center"/>
        <w:rPr>
          <w:i/>
          <w:sz w:val="20"/>
          <w:szCs w:val="20"/>
        </w:rPr>
      </w:pPr>
      <w:r>
        <w:rPr>
          <w:i/>
          <w:sz w:val="20"/>
          <w:szCs w:val="20"/>
        </w:rPr>
        <w:t>4. ábra: Kerámia fémhalogén lámpa</w:t>
      </w:r>
    </w:p>
    <w:sectPr w:rsidR="00F27DDC" w:rsidRPr="00C42A08" w:rsidSect="006D1056">
      <w:headerReference w:type="default" r:id="rId20"/>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61FA" w:rsidRDefault="00D461FA" w:rsidP="006D1056">
      <w:r>
        <w:separator/>
      </w:r>
    </w:p>
  </w:endnote>
  <w:endnote w:type="continuationSeparator" w:id="0">
    <w:p w:rsidR="00D461FA" w:rsidRDefault="00D461FA" w:rsidP="006D10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AFF" w:usb1="C000247B" w:usb2="00000009" w:usb3="00000000" w:csb0="000001F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TimesNewRomanPS-BoldMT">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EE"/>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61FA" w:rsidRDefault="00D461FA" w:rsidP="006D1056">
      <w:r>
        <w:separator/>
      </w:r>
    </w:p>
  </w:footnote>
  <w:footnote w:type="continuationSeparator" w:id="0">
    <w:p w:rsidR="00D461FA" w:rsidRDefault="00D461FA" w:rsidP="006D10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1056" w:rsidRPr="006D1056" w:rsidRDefault="006D1056" w:rsidP="006D1056">
    <w:pPr>
      <w:autoSpaceDE w:val="0"/>
      <w:autoSpaceDN w:val="0"/>
      <w:adjustRightInd w:val="0"/>
      <w:jc w:val="center"/>
      <w:rPr>
        <w:rFonts w:ascii="TimesNewRomanPS-BoldMT" w:hAnsi="TimesNewRomanPS-BoldMT" w:cs="TimesNewRomanPS-BoldMT"/>
        <w:b/>
        <w:bCs/>
        <w:u w:val="single"/>
      </w:rPr>
    </w:pPr>
    <w:r w:rsidRPr="006D1056">
      <w:rPr>
        <w:rFonts w:ascii="TimesNewRomanPS-BoldMT" w:hAnsi="TimesNewRomanPS-BoldMT" w:cs="TimesNewRomanPS-BoldMT"/>
        <w:b/>
        <w:bCs/>
        <w:u w:val="single"/>
      </w:rPr>
      <w:t>18. A kereskedelemben forgalmazott izzók.</w:t>
    </w:r>
  </w:p>
  <w:p w:rsidR="006D1056" w:rsidRPr="006D1056" w:rsidRDefault="006D1056" w:rsidP="006D1056">
    <w:pPr>
      <w:pBdr>
        <w:bottom w:val="single" w:sz="4" w:space="1" w:color="auto"/>
      </w:pBdr>
      <w:autoSpaceDE w:val="0"/>
      <w:autoSpaceDN w:val="0"/>
      <w:adjustRightInd w:val="0"/>
      <w:jc w:val="center"/>
      <w:rPr>
        <w:sz w:val="20"/>
        <w:szCs w:val="20"/>
      </w:rPr>
    </w:pPr>
    <w:r w:rsidRPr="006D1056">
      <w:rPr>
        <w:rFonts w:ascii="TimesNewRomanPS-BoldMT" w:hAnsi="TimesNewRomanPS-BoldMT" w:cs="TimesNewRomanPS-BoldMT"/>
        <w:b/>
        <w:bCs/>
        <w:sz w:val="20"/>
        <w:szCs w:val="20"/>
      </w:rPr>
      <w:t>– Mutassa be az izzók választékát! – Adjon tanácsot a vásárlónak a kiválasztásukra! – Mutassa be az izzók tulajdonságait! – Hívja fel a vásárló figyelmet a helyes használatra és balesetveszélyre!</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1056"/>
    <w:rsid w:val="00040C94"/>
    <w:rsid w:val="000462A5"/>
    <w:rsid w:val="00113338"/>
    <w:rsid w:val="00124ECD"/>
    <w:rsid w:val="00196D5A"/>
    <w:rsid w:val="0019707A"/>
    <w:rsid w:val="002867BA"/>
    <w:rsid w:val="00324150"/>
    <w:rsid w:val="00384556"/>
    <w:rsid w:val="00510C33"/>
    <w:rsid w:val="00515C7E"/>
    <w:rsid w:val="00563EFA"/>
    <w:rsid w:val="00613EA2"/>
    <w:rsid w:val="006373B8"/>
    <w:rsid w:val="00665082"/>
    <w:rsid w:val="00665D67"/>
    <w:rsid w:val="00670375"/>
    <w:rsid w:val="006D1056"/>
    <w:rsid w:val="007F6AD0"/>
    <w:rsid w:val="008352F1"/>
    <w:rsid w:val="0086627E"/>
    <w:rsid w:val="00A44FA2"/>
    <w:rsid w:val="00A5222C"/>
    <w:rsid w:val="00C42A08"/>
    <w:rsid w:val="00C93A0D"/>
    <w:rsid w:val="00CB7009"/>
    <w:rsid w:val="00D461FA"/>
    <w:rsid w:val="00DB3603"/>
    <w:rsid w:val="00E3740B"/>
    <w:rsid w:val="00EE3022"/>
    <w:rsid w:val="00F1199B"/>
    <w:rsid w:val="00F27DDC"/>
    <w:rsid w:val="00F37B46"/>
    <w:rsid w:val="00F7139C"/>
    <w:rsid w:val="00FD73A1"/>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2A3AB"/>
  <w15:chartTrackingRefBased/>
  <w15:docId w15:val="{FE1DC2EA-8A78-49BC-976A-AF67F2C09D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hu-H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style>
  <w:style w:type="paragraph" w:styleId="Cmsor2">
    <w:name w:val="heading 2"/>
    <w:basedOn w:val="Norml"/>
    <w:link w:val="Cmsor2Char"/>
    <w:uiPriority w:val="9"/>
    <w:qFormat/>
    <w:rsid w:val="00563EFA"/>
    <w:pPr>
      <w:spacing w:before="100" w:beforeAutospacing="1" w:after="100" w:afterAutospacing="1"/>
      <w:outlineLvl w:val="1"/>
    </w:pPr>
    <w:rPr>
      <w:rFonts w:eastAsia="Times New Roman"/>
      <w:b/>
      <w:bCs/>
      <w:sz w:val="36"/>
      <w:szCs w:val="3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6D1056"/>
    <w:pPr>
      <w:tabs>
        <w:tab w:val="center" w:pos="4536"/>
        <w:tab w:val="right" w:pos="9072"/>
      </w:tabs>
    </w:pPr>
  </w:style>
  <w:style w:type="character" w:customStyle="1" w:styleId="lfejChar">
    <w:name w:val="Élőfej Char"/>
    <w:basedOn w:val="Bekezdsalapbettpusa"/>
    <w:link w:val="lfej"/>
    <w:uiPriority w:val="99"/>
    <w:rsid w:val="006D1056"/>
  </w:style>
  <w:style w:type="paragraph" w:styleId="llb">
    <w:name w:val="footer"/>
    <w:basedOn w:val="Norml"/>
    <w:link w:val="llbChar"/>
    <w:uiPriority w:val="99"/>
    <w:unhideWhenUsed/>
    <w:rsid w:val="006D1056"/>
    <w:pPr>
      <w:tabs>
        <w:tab w:val="center" w:pos="4536"/>
        <w:tab w:val="right" w:pos="9072"/>
      </w:tabs>
    </w:pPr>
  </w:style>
  <w:style w:type="character" w:customStyle="1" w:styleId="llbChar">
    <w:name w:val="Élőláb Char"/>
    <w:basedOn w:val="Bekezdsalapbettpusa"/>
    <w:link w:val="llb"/>
    <w:uiPriority w:val="99"/>
    <w:rsid w:val="006D1056"/>
  </w:style>
  <w:style w:type="table" w:styleId="Rcsostblzat">
    <w:name w:val="Table Grid"/>
    <w:basedOn w:val="Normltblzat"/>
    <w:uiPriority w:val="39"/>
    <w:rsid w:val="00563E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2Char">
    <w:name w:val="Címsor 2 Char"/>
    <w:basedOn w:val="Bekezdsalapbettpusa"/>
    <w:link w:val="Cmsor2"/>
    <w:uiPriority w:val="9"/>
    <w:rsid w:val="00563EFA"/>
    <w:rPr>
      <w:rFonts w:eastAsia="Times New Roman"/>
      <w:b/>
      <w:bCs/>
      <w:sz w:val="36"/>
      <w:szCs w:val="36"/>
      <w:lang w:eastAsia="hu-HU"/>
    </w:rPr>
  </w:style>
  <w:style w:type="paragraph" w:styleId="Listaszerbekezds">
    <w:name w:val="List Paragraph"/>
    <w:basedOn w:val="Norml"/>
    <w:uiPriority w:val="34"/>
    <w:qFormat/>
    <w:rsid w:val="00563EFA"/>
    <w:pPr>
      <w:spacing w:before="100" w:beforeAutospacing="1" w:after="100" w:afterAutospacing="1"/>
    </w:pPr>
    <w:rPr>
      <w:rFonts w:eastAsia="Times New Roman"/>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078984">
      <w:bodyDiv w:val="1"/>
      <w:marLeft w:val="0"/>
      <w:marRight w:val="0"/>
      <w:marTop w:val="0"/>
      <w:marBottom w:val="0"/>
      <w:divBdr>
        <w:top w:val="none" w:sz="0" w:space="0" w:color="auto"/>
        <w:left w:val="none" w:sz="0" w:space="0" w:color="auto"/>
        <w:bottom w:val="none" w:sz="0" w:space="0" w:color="auto"/>
        <w:right w:val="none" w:sz="0" w:space="0" w:color="auto"/>
      </w:divBdr>
    </w:div>
    <w:div w:id="186875877">
      <w:bodyDiv w:val="1"/>
      <w:marLeft w:val="0"/>
      <w:marRight w:val="0"/>
      <w:marTop w:val="0"/>
      <w:marBottom w:val="0"/>
      <w:divBdr>
        <w:top w:val="none" w:sz="0" w:space="0" w:color="auto"/>
        <w:left w:val="none" w:sz="0" w:space="0" w:color="auto"/>
        <w:bottom w:val="none" w:sz="0" w:space="0" w:color="auto"/>
        <w:right w:val="none" w:sz="0" w:space="0" w:color="auto"/>
      </w:divBdr>
    </w:div>
    <w:div w:id="520508790">
      <w:bodyDiv w:val="1"/>
      <w:marLeft w:val="0"/>
      <w:marRight w:val="0"/>
      <w:marTop w:val="0"/>
      <w:marBottom w:val="0"/>
      <w:divBdr>
        <w:top w:val="none" w:sz="0" w:space="0" w:color="auto"/>
        <w:left w:val="none" w:sz="0" w:space="0" w:color="auto"/>
        <w:bottom w:val="none" w:sz="0" w:space="0" w:color="auto"/>
        <w:right w:val="none" w:sz="0" w:space="0" w:color="auto"/>
      </w:divBdr>
    </w:div>
    <w:div w:id="1365252168">
      <w:bodyDiv w:val="1"/>
      <w:marLeft w:val="0"/>
      <w:marRight w:val="0"/>
      <w:marTop w:val="0"/>
      <w:marBottom w:val="0"/>
      <w:divBdr>
        <w:top w:val="none" w:sz="0" w:space="0" w:color="auto"/>
        <w:left w:val="none" w:sz="0" w:space="0" w:color="auto"/>
        <w:bottom w:val="none" w:sz="0" w:space="0" w:color="auto"/>
        <w:right w:val="none" w:sz="0" w:space="0" w:color="auto"/>
      </w:divBdr>
    </w:div>
    <w:div w:id="1500073958">
      <w:bodyDiv w:val="1"/>
      <w:marLeft w:val="0"/>
      <w:marRight w:val="0"/>
      <w:marTop w:val="0"/>
      <w:marBottom w:val="0"/>
      <w:divBdr>
        <w:top w:val="none" w:sz="0" w:space="0" w:color="auto"/>
        <w:left w:val="none" w:sz="0" w:space="0" w:color="auto"/>
        <w:bottom w:val="none" w:sz="0" w:space="0" w:color="auto"/>
        <w:right w:val="none" w:sz="0" w:space="0" w:color="auto"/>
      </w:divBdr>
    </w:div>
    <w:div w:id="1818499334">
      <w:bodyDiv w:val="1"/>
      <w:marLeft w:val="0"/>
      <w:marRight w:val="0"/>
      <w:marTop w:val="0"/>
      <w:marBottom w:val="0"/>
      <w:divBdr>
        <w:top w:val="none" w:sz="0" w:space="0" w:color="auto"/>
        <w:left w:val="none" w:sz="0" w:space="0" w:color="auto"/>
        <w:bottom w:val="none" w:sz="0" w:space="0" w:color="auto"/>
        <w:right w:val="none" w:sz="0" w:space="0" w:color="auto"/>
      </w:divBdr>
    </w:div>
    <w:div w:id="1899435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gif"/><Relationship Id="rId2" Type="http://schemas.openxmlformats.org/officeDocument/2006/relationships/settings" Target="settings.xml"/><Relationship Id="rId16" Type="http://schemas.openxmlformats.org/officeDocument/2006/relationships/image" Target="media/image11.png"/><Relationship Id="rId20" Type="http://schemas.openxmlformats.org/officeDocument/2006/relationships/header" Target="header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eg"/><Relationship Id="rId10" Type="http://schemas.openxmlformats.org/officeDocument/2006/relationships/image" Target="media/image5.jpeg"/><Relationship Id="rId19" Type="http://schemas.openxmlformats.org/officeDocument/2006/relationships/image" Target="media/image14.png"/><Relationship Id="rId4" Type="http://schemas.openxmlformats.org/officeDocument/2006/relationships/footnotes" Target="footnote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1360</Words>
  <Characters>9386</Characters>
  <Application>Microsoft Office Word</Application>
  <DocSecurity>0</DocSecurity>
  <Lines>78</Lines>
  <Paragraphs>21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10725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deák attila</dc:creator>
  <cp:keywords/>
  <dc:description/>
  <cp:lastModifiedBy>deák attila</cp:lastModifiedBy>
  <cp:revision>2</cp:revision>
  <dcterms:created xsi:type="dcterms:W3CDTF">2017-07-30T16:33:00Z</dcterms:created>
  <dcterms:modified xsi:type="dcterms:W3CDTF">2017-07-30T16:33:00Z</dcterms:modified>
</cp:coreProperties>
</file>