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4FFB" w:rsidRDefault="00B54FFB">
      <w:pPr>
        <w:rPr>
          <w:rFonts w:ascii="Courier New" w:hAnsi="Courier New" w:cs="Courier New"/>
          <w:sz w:val="20"/>
          <w:szCs w:val="20"/>
        </w:rPr>
      </w:pPr>
      <w:r>
        <w:rPr>
          <w:noProof/>
        </w:rPr>
        <w:drawing>
          <wp:anchor distT="0" distB="0" distL="114300" distR="114300" simplePos="0" relativeHeight="251660288" behindDoc="0" locked="0" layoutInCell="1" allowOverlap="1">
            <wp:simplePos x="0" y="0"/>
            <wp:positionH relativeFrom="margin">
              <wp:posOffset>508000</wp:posOffset>
            </wp:positionH>
            <wp:positionV relativeFrom="margin">
              <wp:posOffset>628650</wp:posOffset>
            </wp:positionV>
            <wp:extent cx="5728335" cy="8042910"/>
            <wp:effectExtent l="38100" t="19050" r="24765" b="15240"/>
            <wp:wrapSquare wrapText="bothSides"/>
            <wp:docPr id="2" name="Kép 2" descr="minta1_matyas_kvtar%20máso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inta1_matyas_kvtar%20másolata"/>
                    <pic:cNvPicPr>
                      <a:picLocks noChangeAspect="1" noChangeArrowheads="1"/>
                    </pic:cNvPicPr>
                  </pic:nvPicPr>
                  <pic:blipFill>
                    <a:blip r:embed="rId5"/>
                    <a:srcRect/>
                    <a:stretch>
                      <a:fillRect/>
                    </a:stretch>
                  </pic:blipFill>
                  <pic:spPr bwMode="auto">
                    <a:xfrm>
                      <a:off x="0" y="0"/>
                      <a:ext cx="5728335" cy="8042910"/>
                    </a:xfrm>
                    <a:prstGeom prst="rect">
                      <a:avLst/>
                    </a:prstGeom>
                    <a:noFill/>
                    <a:ln w="9525">
                      <a:solidFill>
                        <a:srgbClr val="FF0000"/>
                      </a:solidFill>
                      <a:miter lim="800000"/>
                      <a:headEnd/>
                      <a:tailEnd/>
                    </a:ln>
                  </pic:spPr>
                </pic:pic>
              </a:graphicData>
            </a:graphic>
          </wp:anchor>
        </w:drawing>
      </w:r>
      <w:r w:rsidRPr="00B54FFB">
        <w:rPr>
          <w:rFonts w:ascii="Courier New" w:hAnsi="Courier New" w:cs="Courier New"/>
          <w:sz w:val="20"/>
          <w:szCs w:val="20"/>
        </w:rPr>
        <w:t xml:space="preserve"> </w:t>
      </w:r>
    </w:p>
    <w:p w:rsidR="00B54FFB" w:rsidRDefault="00B54FFB">
      <w:pPr>
        <w:rPr>
          <w:rFonts w:ascii="Courier New" w:hAnsi="Courier New" w:cs="Courier New"/>
          <w:sz w:val="20"/>
          <w:szCs w:val="20"/>
        </w:rPr>
      </w:pPr>
      <w:r>
        <w:rPr>
          <w:rFonts w:ascii="Courier New" w:hAnsi="Courier New" w:cs="Courier New"/>
          <w:noProof/>
          <w:sz w:val="20"/>
          <w:szCs w:val="20"/>
        </w:rPr>
        <w:lastRenderedPageBreak/>
        <w:drawing>
          <wp:inline distT="0" distB="0" distL="0" distR="0">
            <wp:extent cx="1371600" cy="1866900"/>
            <wp:effectExtent l="19050" t="0" r="0" b="0"/>
            <wp:docPr id="26" name="Kép 26" descr="C:\Users\Piri\Desktop\Arany_weblap\09_03\dolgozatokt\matyaskiraly_a\corvin_matyas másola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Piri\Desktop\Arany_weblap\09_03\dolgozatokt\matyaskiraly_a\corvin_matyas másolata.jpg"/>
                    <pic:cNvPicPr>
                      <a:picLocks noChangeAspect="1" noChangeArrowheads="1"/>
                    </pic:cNvPicPr>
                  </pic:nvPicPr>
                  <pic:blipFill>
                    <a:blip r:embed="rId6"/>
                    <a:srcRect/>
                    <a:stretch>
                      <a:fillRect/>
                    </a:stretch>
                  </pic:blipFill>
                  <pic:spPr bwMode="auto">
                    <a:xfrm>
                      <a:off x="0" y="0"/>
                      <a:ext cx="1371600" cy="1866900"/>
                    </a:xfrm>
                    <a:prstGeom prst="rect">
                      <a:avLst/>
                    </a:prstGeom>
                    <a:noFill/>
                    <a:ln w="9525">
                      <a:noFill/>
                      <a:miter lim="800000"/>
                      <a:headEnd/>
                      <a:tailEnd/>
                    </a:ln>
                  </pic:spPr>
                </pic:pic>
              </a:graphicData>
            </a:graphic>
          </wp:inline>
        </w:drawing>
      </w:r>
      <w:r>
        <w:rPr>
          <w:rFonts w:ascii="Courier New" w:hAnsi="Courier New" w:cs="Courier New"/>
          <w:noProof/>
          <w:sz w:val="20"/>
          <w:szCs w:val="20"/>
        </w:rPr>
        <w:drawing>
          <wp:inline distT="0" distB="0" distL="0" distR="0">
            <wp:extent cx="3810000" cy="2743200"/>
            <wp:effectExtent l="19050" t="0" r="0" b="0"/>
            <wp:docPr id="29" name="Kép 29" descr="corvina%20másola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orvina%20másolata.jpg"/>
                    <pic:cNvPicPr>
                      <a:picLocks noChangeAspect="1" noChangeArrowheads="1"/>
                    </pic:cNvPicPr>
                  </pic:nvPicPr>
                  <pic:blipFill>
                    <a:blip r:embed="rId7"/>
                    <a:srcRect/>
                    <a:stretch>
                      <a:fillRect/>
                    </a:stretch>
                  </pic:blipFill>
                  <pic:spPr bwMode="auto">
                    <a:xfrm>
                      <a:off x="0" y="0"/>
                      <a:ext cx="3810000" cy="2743200"/>
                    </a:xfrm>
                    <a:prstGeom prst="rect">
                      <a:avLst/>
                    </a:prstGeom>
                    <a:noFill/>
                    <a:ln w="9525">
                      <a:noFill/>
                      <a:miter lim="800000"/>
                      <a:headEnd/>
                      <a:tailEnd/>
                    </a:ln>
                  </pic:spPr>
                </pic:pic>
              </a:graphicData>
            </a:graphic>
          </wp:inline>
        </w:drawing>
      </w:r>
    </w:p>
    <w:p w:rsidR="00B54FFB" w:rsidRDefault="00B54FFB">
      <w:pPr>
        <w:rPr>
          <w:rFonts w:ascii="Courier New" w:hAnsi="Courier New" w:cs="Courier New"/>
          <w:sz w:val="20"/>
          <w:szCs w:val="20"/>
        </w:rPr>
      </w:pPr>
    </w:p>
    <w:p w:rsidR="00B54FFB" w:rsidRDefault="00B54FFB">
      <w:pPr>
        <w:rPr>
          <w:rFonts w:ascii="Courier New" w:hAnsi="Courier New" w:cs="Courier New"/>
          <w:sz w:val="20"/>
          <w:szCs w:val="20"/>
        </w:rPr>
      </w:pPr>
    </w:p>
    <w:p w:rsidR="00B54FFB" w:rsidRDefault="00B54FFB">
      <w:pPr>
        <w:rPr>
          <w:rFonts w:ascii="Courier New" w:hAnsi="Courier New" w:cs="Courier New"/>
          <w:sz w:val="20"/>
          <w:szCs w:val="20"/>
        </w:rPr>
      </w:pPr>
    </w:p>
    <w:p w:rsidR="00B54FFB" w:rsidRDefault="00B54FFB">
      <w:pPr>
        <w:rPr>
          <w:rFonts w:ascii="Courier New" w:hAnsi="Courier New" w:cs="Courier New"/>
          <w:sz w:val="20"/>
          <w:szCs w:val="20"/>
        </w:rPr>
      </w:pPr>
    </w:p>
    <w:p w:rsidR="00B54FFB" w:rsidRDefault="00B54FFB">
      <w:pPr>
        <w:rPr>
          <w:rFonts w:ascii="Courier New" w:hAnsi="Courier New" w:cs="Courier New"/>
          <w:sz w:val="20"/>
          <w:szCs w:val="20"/>
        </w:rPr>
      </w:pPr>
      <w:r w:rsidRPr="00F03C51">
        <w:rPr>
          <w:rFonts w:ascii="Courier New" w:hAnsi="Courier New" w:cs="Courier New"/>
          <w:sz w:val="20"/>
          <w:szCs w:val="20"/>
        </w:rPr>
        <w:t xml:space="preserve">Mátyás könyvtára </w:t>
      </w:r>
    </w:p>
    <w:p w:rsidR="00B54FFB" w:rsidRDefault="00B54FFB">
      <w:pPr>
        <w:rPr>
          <w:rFonts w:ascii="Courier New" w:hAnsi="Courier New" w:cs="Courier New"/>
          <w:sz w:val="20"/>
          <w:szCs w:val="20"/>
        </w:rPr>
      </w:pPr>
    </w:p>
    <w:p w:rsidR="00283DE6" w:rsidRPr="00F03C51" w:rsidRDefault="009C2624">
      <w:pPr>
        <w:rPr>
          <w:rFonts w:ascii="Courier New" w:hAnsi="Courier New" w:cs="Courier New"/>
          <w:sz w:val="20"/>
          <w:szCs w:val="20"/>
        </w:rPr>
      </w:pPr>
      <w:r w:rsidRPr="00F03C51">
        <w:rPr>
          <w:rFonts w:ascii="Courier New" w:hAnsi="Courier New" w:cs="Courier New"/>
          <w:sz w:val="20"/>
          <w:szCs w:val="20"/>
        </w:rPr>
        <w:t>M</w:t>
      </w:r>
      <w:r w:rsidR="00283DE6" w:rsidRPr="00F03C51">
        <w:rPr>
          <w:rFonts w:ascii="Courier New" w:hAnsi="Courier New" w:cs="Courier New"/>
          <w:sz w:val="20"/>
          <w:szCs w:val="20"/>
        </w:rPr>
        <w:t>átyás király budai könyvtára</w:t>
      </w:r>
      <w:r w:rsidR="00712B52" w:rsidRPr="00F03C51">
        <w:rPr>
          <w:rFonts w:ascii="Courier New" w:hAnsi="Courier New" w:cs="Courier New"/>
          <w:sz w:val="20"/>
          <w:szCs w:val="20"/>
        </w:rPr>
        <w:t>, a Bibliotheca Corviniana</w:t>
      </w:r>
      <w:r w:rsidR="00712B52" w:rsidRPr="00F03C51">
        <w:rPr>
          <w:rFonts w:ascii="Courier New" w:hAnsi="Courier New" w:cs="Courier New"/>
          <w:b/>
          <w:bCs/>
          <w:smallCaps/>
          <w:sz w:val="20"/>
          <w:szCs w:val="20"/>
        </w:rPr>
        <w:t>,</w:t>
      </w:r>
      <w:r w:rsidR="00712B52" w:rsidRPr="00F03C51">
        <w:rPr>
          <w:rFonts w:ascii="Courier New" w:hAnsi="Courier New" w:cs="Courier New"/>
          <w:sz w:val="20"/>
          <w:szCs w:val="20"/>
        </w:rPr>
        <w:t xml:space="preserve"> </w:t>
      </w:r>
      <w:r w:rsidR="00283DE6" w:rsidRPr="00F03C51">
        <w:rPr>
          <w:rFonts w:ascii="Courier New" w:hAnsi="Courier New" w:cs="Courier New"/>
          <w:sz w:val="20"/>
          <w:szCs w:val="20"/>
        </w:rPr>
        <w:t xml:space="preserve">a világ leghíresebb könyvtára volt. Mátyás nem hivalkodásból gyűjtötte a könyveket, </w:t>
      </w:r>
      <w:r w:rsidR="00CD66CB" w:rsidRPr="00F03C51">
        <w:rPr>
          <w:rFonts w:ascii="Courier New" w:hAnsi="Courier New" w:cs="Courier New"/>
          <w:sz w:val="20"/>
          <w:szCs w:val="20"/>
        </w:rPr>
        <w:t xml:space="preserve">könyvtárában a XV. század legszebb kötetei mellett </w:t>
      </w:r>
      <w:r w:rsidR="00283DE6" w:rsidRPr="00F03C51">
        <w:rPr>
          <w:rFonts w:ascii="Courier New" w:hAnsi="Courier New" w:cs="Courier New"/>
          <w:sz w:val="20"/>
          <w:szCs w:val="20"/>
        </w:rPr>
        <w:t xml:space="preserve">jól megfértek az egyszerű kiállítású kéziratok is. Olvasottságáról, irodalmi műveltségéről számtalan feljegyzés és levél maradt ránk. Kiválóan ismerte az ókori latin írók remekműveit, az egyházatyák ma már klasszikus írásait, és olvasta az akkori Európa-szerte ismert, divatos könyveket is. A könyvállomány feltehetőleg meghaladta a 4000 kötetet, de </w:t>
      </w:r>
      <w:r w:rsidR="00773CC9" w:rsidRPr="00F03C51">
        <w:rPr>
          <w:rFonts w:ascii="Courier New" w:hAnsi="Courier New" w:cs="Courier New"/>
          <w:sz w:val="20"/>
          <w:szCs w:val="20"/>
        </w:rPr>
        <w:t xml:space="preserve">nem </w:t>
      </w:r>
      <w:r w:rsidR="00283DE6" w:rsidRPr="00F03C51">
        <w:rPr>
          <w:rFonts w:ascii="Courier New" w:hAnsi="Courier New" w:cs="Courier New"/>
          <w:sz w:val="20"/>
          <w:szCs w:val="20"/>
        </w:rPr>
        <w:t>maradtak fenn pontos adatok, s még az egykori szemtanúk adatai is számottevően eltértek egymástól.</w:t>
      </w:r>
      <w:r w:rsidR="00F03C51" w:rsidRPr="00F03C51">
        <w:rPr>
          <w:rFonts w:ascii="Courier New" w:hAnsi="Courier New" w:cs="Courier New"/>
          <w:sz w:val="20"/>
          <w:szCs w:val="20"/>
        </w:rPr>
        <w:t xml:space="preserve"> </w:t>
      </w:r>
      <w:r w:rsidR="00283DE6" w:rsidRPr="00F03C51">
        <w:rPr>
          <w:rFonts w:ascii="Courier New" w:hAnsi="Courier New" w:cs="Courier New"/>
          <w:sz w:val="20"/>
          <w:szCs w:val="20"/>
        </w:rPr>
        <w:t>A Corvina könyvtárosa, Galeotto szerint: „Mátyás király asztalánál mindig vitatkozás folyt komoly vagy kellemes tárgyról, vagy pedig költeményeket dalolnak. Zenészek és hárfások vannak ott, kik a hősök tetteit honi nyelven lant kíséretében éneklik.”</w:t>
      </w:r>
      <w:r w:rsidR="00F03C51" w:rsidRPr="00F03C51">
        <w:rPr>
          <w:rFonts w:ascii="Courier New" w:hAnsi="Courier New" w:cs="Courier New"/>
          <w:sz w:val="20"/>
          <w:szCs w:val="20"/>
        </w:rPr>
        <w:t xml:space="preserve"> </w:t>
      </w:r>
      <w:r w:rsidR="00283DE6" w:rsidRPr="00F03C51">
        <w:rPr>
          <w:rFonts w:ascii="Courier New" w:hAnsi="Courier New" w:cs="Courier New"/>
          <w:sz w:val="20"/>
          <w:szCs w:val="20"/>
        </w:rPr>
        <w:t>Könyvgyűjtésében két fő korszak különböztethető meg. 1475 előtt inkább a könyvek tartalma érdekelte, Beatrix nápolyi királylánnyal kötött házassága után ügyelt a könyvek díszítésére is. „Egy olasz menyetske megváltoztattya az hatalmas királyt” – állapította meg Heltai Gáspár Chronica című írásában.</w:t>
      </w:r>
      <w:r w:rsidR="00F03C51" w:rsidRPr="00F03C51">
        <w:rPr>
          <w:rFonts w:ascii="Courier New" w:hAnsi="Courier New" w:cs="Courier New"/>
          <w:sz w:val="20"/>
          <w:szCs w:val="20"/>
        </w:rPr>
        <w:t xml:space="preserve"> </w:t>
      </w:r>
      <w:r w:rsidR="00283DE6" w:rsidRPr="00F03C51">
        <w:rPr>
          <w:rFonts w:ascii="Courier New" w:hAnsi="Courier New" w:cs="Courier New"/>
          <w:sz w:val="20"/>
          <w:szCs w:val="20"/>
        </w:rPr>
        <w:t>A Corvina harmadik korszaka kezdődött azzal, hogy Mátyás budai másolóműhelyt létesített. 1536-ban jegyezte fel Oláh Miklós, hogy Budán „tudós férfiak, felügyelete alatt” 30 könyvmásolót és könyvfestőt foglalko</w:t>
      </w:r>
      <w:r w:rsidR="00F03C51" w:rsidRPr="00F03C51">
        <w:rPr>
          <w:rFonts w:ascii="Courier New" w:hAnsi="Courier New" w:cs="Courier New"/>
          <w:sz w:val="20"/>
          <w:szCs w:val="20"/>
        </w:rPr>
        <w:t xml:space="preserve">ztatott Mátyás. </w:t>
      </w:r>
      <w:r w:rsidR="00283DE6" w:rsidRPr="00F03C51">
        <w:rPr>
          <w:rFonts w:ascii="Courier New" w:hAnsi="Courier New" w:cs="Courier New"/>
          <w:sz w:val="20"/>
          <w:szCs w:val="20"/>
        </w:rPr>
        <w:t>A könyvfestő-műhelyhez szorosan kapcsolódott a Corvina könyvkötészete. Az itt előállított, eredeti bőrkötésű Corvin-kódexek jellegzetesek voltak, hozzájuk hasonló stílusú kódexburkolatot más kötészet nem készített.</w:t>
      </w:r>
      <w:r w:rsidR="00F03C51" w:rsidRPr="00F03C51">
        <w:rPr>
          <w:rFonts w:ascii="Courier New" w:hAnsi="Courier New" w:cs="Courier New"/>
          <w:sz w:val="20"/>
          <w:szCs w:val="20"/>
        </w:rPr>
        <w:t xml:space="preserve"> </w:t>
      </w:r>
      <w:r w:rsidR="00283DE6" w:rsidRPr="00F03C51">
        <w:rPr>
          <w:rFonts w:ascii="Courier New" w:hAnsi="Courier New" w:cs="Courier New"/>
          <w:sz w:val="20"/>
          <w:szCs w:val="20"/>
        </w:rPr>
        <w:t>A Corvinában a könyveket – középkori szokás szerint – a polcokon fektetve helyezték el, nem állítva. Érdekesség a fennmaradó kódexek bőrkötéseinek szélén található kis lyuk, mely azt valószínűsíti, hogy a könyvtárban vékony ezüst- vagy aranylánccal voltak az állványokhoz erősítve. A művek címét a hátsó kötéstáblára préselték (nem az elsőre, ahogyan ma szokás), mert e bőrkötésű könyvek rézsútosan álltak a bársonnyal bevont polcokon.</w:t>
      </w:r>
      <w:r w:rsidR="00F03C51" w:rsidRPr="00F03C51">
        <w:rPr>
          <w:rFonts w:ascii="Courier New" w:hAnsi="Courier New" w:cs="Courier New"/>
          <w:sz w:val="20"/>
          <w:szCs w:val="20"/>
        </w:rPr>
        <w:t xml:space="preserve"> </w:t>
      </w:r>
      <w:r w:rsidR="00283DE6" w:rsidRPr="00F03C51">
        <w:rPr>
          <w:rFonts w:ascii="Courier New" w:hAnsi="Courier New" w:cs="Courier New"/>
          <w:sz w:val="20"/>
          <w:szCs w:val="20"/>
        </w:rPr>
        <w:t xml:space="preserve">Mátyás halála után a Corvina tragikus időszaka következett. Az utódok gondatlanságának és a török pusztítás következtében a Corvina gyűjteményéből csupán egy kicsiny töredék maradt meg. </w:t>
      </w:r>
      <w:r w:rsidR="00712B52" w:rsidRPr="00F03C51">
        <w:rPr>
          <w:rFonts w:ascii="Courier New" w:hAnsi="Courier New" w:cs="Courier New"/>
          <w:sz w:val="20"/>
          <w:szCs w:val="20"/>
        </w:rPr>
        <w:t>A legtöbbet (58 db) német nyelvterületen őriznek, Magyarországon összesen 44 található, Olaszországban 39, és még további 14 országban lelhető fel néhány kötet.</w:t>
      </w:r>
      <w:r w:rsidR="00F03C51" w:rsidRPr="00F03C51">
        <w:rPr>
          <w:rFonts w:ascii="Courier New" w:hAnsi="Courier New" w:cs="Courier New"/>
          <w:sz w:val="20"/>
          <w:szCs w:val="20"/>
        </w:rPr>
        <w:t xml:space="preserve"> </w:t>
      </w:r>
      <w:r w:rsidR="00A80009" w:rsidRPr="00F03C51">
        <w:rPr>
          <w:rFonts w:ascii="Courier New" w:hAnsi="Courier New" w:cs="Courier New"/>
          <w:sz w:val="20"/>
          <w:szCs w:val="20"/>
        </w:rPr>
        <w:t xml:space="preserve">Könyvtárának nagysága más források szerint meghaladta a 4000 kötetet is. </w:t>
      </w:r>
      <w:r w:rsidR="00283DE6" w:rsidRPr="00F03C51">
        <w:rPr>
          <w:rFonts w:ascii="Courier New" w:hAnsi="Courier New" w:cs="Courier New"/>
          <w:sz w:val="20"/>
          <w:szCs w:val="20"/>
        </w:rPr>
        <w:t>Az Országos Széchényi Könyvtárban 30, a budapesti Egyetemi Könyvtárban 11, a Tudományos Akadémián, az esztergomi és a győri káptalani könyvtárakban 1-1 darabot őriznek.</w:t>
      </w:r>
    </w:p>
    <w:sectPr w:rsidR="00283DE6" w:rsidRPr="00F03C51" w:rsidSect="00B54FFB">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hyphenationZone w:val="425"/>
  <w:doNotHyphenateCaps/>
  <w:drawingGridHorizontalSpacing w:val="120"/>
  <w:displayHorizontalDrawingGridEvery w:val="2"/>
  <w:characterSpacingControl w:val="doNotCompress"/>
  <w:doNotValidateAgainstSchema/>
  <w:doNotDemarcateInvalidXml/>
  <w:compat/>
  <w:rsids>
    <w:rsidRoot w:val="00BD5EA8"/>
    <w:rsid w:val="00283DE6"/>
    <w:rsid w:val="00484216"/>
    <w:rsid w:val="005E7027"/>
    <w:rsid w:val="006265C6"/>
    <w:rsid w:val="007002A1"/>
    <w:rsid w:val="00712B52"/>
    <w:rsid w:val="00773CC9"/>
    <w:rsid w:val="00961667"/>
    <w:rsid w:val="009C2624"/>
    <w:rsid w:val="00A80009"/>
    <w:rsid w:val="00B42E9F"/>
    <w:rsid w:val="00B54FFB"/>
    <w:rsid w:val="00BD5EA8"/>
    <w:rsid w:val="00CD66CB"/>
    <w:rsid w:val="00E0736D"/>
    <w:rsid w:val="00F03C51"/>
  </w:rsids>
  <m:mathPr>
    <m:mathFont m:val="Cambria Math"/>
    <m:brkBin m:val="before"/>
    <m:brkBinSub m:val="--"/>
    <m:smallFrac m:val="off"/>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colormenu v:ext="edit" stroke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283DE6"/>
    <w:rPr>
      <w:sz w:val="24"/>
      <w:szCs w:val="24"/>
    </w:rPr>
  </w:style>
  <w:style w:type="character" w:default="1" w:styleId="Bekezdsalapbettpusa">
    <w:name w:val="Default Paragraph Font"/>
    <w:uiPriority w:val="99"/>
    <w:semiHidden/>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Lbjegyzet-hivatkozs">
    <w:name w:val="footnote reference"/>
    <w:basedOn w:val="Bekezdsalapbettpusa"/>
    <w:uiPriority w:val="99"/>
    <w:semiHidden/>
    <w:rsid w:val="00283DE6"/>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0707BA-E3D1-415D-A7CF-74DAACE233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340</Words>
  <Characters>2349</Characters>
  <Application>Microsoft Office Word</Application>
  <DocSecurity>0</DocSecurity>
  <Lines>19</Lines>
  <Paragraphs>5</Paragraphs>
  <ScaleCrop>false</ScaleCrop>
  <HeadingPairs>
    <vt:vector size="2" baseType="variant">
      <vt:variant>
        <vt:lpstr>Cím</vt:lpstr>
      </vt:variant>
      <vt:variant>
        <vt:i4>1</vt:i4>
      </vt:variant>
    </vt:vector>
  </HeadingPairs>
  <TitlesOfParts>
    <vt:vector size="1" baseType="lpstr">
      <vt:lpstr>átyás király budai könyvtára, a Corvina a világ leghíresebb könyvtára volt</vt:lpstr>
    </vt:vector>
  </TitlesOfParts>
  <Company/>
  <LinksUpToDate>false</LinksUpToDate>
  <CharactersWithSpaces>2684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átyás király budai könyvtára, a Corvina a világ leghíresebb könyvtára volt</dc:title>
  <dc:creator>Végh Adrián</dc:creator>
  <cp:lastModifiedBy>Piri</cp:lastModifiedBy>
  <cp:revision>2</cp:revision>
  <dcterms:created xsi:type="dcterms:W3CDTF">2020-10-05T13:51:00Z</dcterms:created>
  <dcterms:modified xsi:type="dcterms:W3CDTF">2020-10-05T13:51:00Z</dcterms:modified>
</cp:coreProperties>
</file>