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DFD" w:rsidRPr="00F866C0" w:rsidRDefault="00E43DFD" w:rsidP="009B1762">
      <w:pPr>
        <w:pStyle w:val="Cmsor2"/>
        <w:spacing w:before="0" w:after="240" w:line="240" w:lineRule="auto"/>
        <w:rPr>
          <w:rFonts w:ascii="Times New Roman" w:hAnsi="Times New Roman"/>
          <w:color w:val="auto"/>
          <w:sz w:val="32"/>
          <w:szCs w:val="32"/>
          <w:lang w:val="en-GB"/>
        </w:rPr>
      </w:pPr>
      <w:r w:rsidRPr="00F866C0">
        <w:rPr>
          <w:rFonts w:ascii="Times New Roman" w:hAnsi="Times New Roman"/>
          <w:color w:val="auto"/>
          <w:sz w:val="32"/>
          <w:szCs w:val="32"/>
          <w:lang w:val="en-GB"/>
        </w:rPr>
        <w:t>Telecommunication, internet</w:t>
      </w:r>
      <w:r w:rsidRPr="00F866C0">
        <w:rPr>
          <w:rFonts w:ascii="Times New Roman" w:hAnsi="Times New Roman"/>
          <w:color w:val="auto"/>
          <w:sz w:val="32"/>
          <w:szCs w:val="32"/>
          <w:lang w:val="en-GB"/>
        </w:rPr>
        <w:br/>
        <w:t>4</w:t>
      </w:r>
      <w:r w:rsidRPr="00F866C0">
        <w:rPr>
          <w:rFonts w:ascii="Times New Roman" w:hAnsi="Times New Roman"/>
          <w:color w:val="auto"/>
          <w:sz w:val="32"/>
          <w:szCs w:val="32"/>
          <w:vertAlign w:val="superscript"/>
          <w:lang w:val="en-GB"/>
        </w:rPr>
        <w:t>th</w:t>
      </w:r>
      <w:r w:rsidRPr="00F866C0">
        <w:rPr>
          <w:rFonts w:ascii="Times New Roman" w:hAnsi="Times New Roman"/>
          <w:color w:val="auto"/>
          <w:sz w:val="32"/>
          <w:szCs w:val="32"/>
          <w:lang w:val="en-GB"/>
        </w:rPr>
        <w:t xml:space="preserve"> quarter 2009</w:t>
      </w:r>
    </w:p>
    <w:p w:rsidR="00E43DFD" w:rsidRPr="00F866C0" w:rsidRDefault="00E43DFD" w:rsidP="009B1762">
      <w:pPr>
        <w:autoSpaceDE w:val="0"/>
        <w:autoSpaceDN w:val="0"/>
        <w:adjustRightInd w:val="0"/>
        <w:spacing w:after="120" w:line="240" w:lineRule="auto"/>
        <w:ind w:firstLine="567"/>
        <w:jc w:val="both"/>
        <w:rPr>
          <w:rFonts w:ascii="Times New Roman" w:hAnsi="Times New Roman"/>
          <w:b/>
          <w:bCs/>
          <w:color w:val="000000"/>
          <w:lang w:val="en-GB"/>
        </w:rPr>
      </w:pPr>
      <w:r w:rsidRPr="00F866C0">
        <w:rPr>
          <w:rFonts w:ascii="Times New Roman" w:hAnsi="Times New Roman"/>
          <w:b/>
          <w:bCs/>
          <w:color w:val="000000"/>
          <w:lang w:val="en-GB"/>
        </w:rPr>
        <w:t>At the end of 2009 the number of mobile phone subscriptions was 11.8 million. Three quarters of the duration of phone calls originated from calls initiated from mobile phones. While cable telephony became more and more popular, the number of fixed lines decreased further. The number of internet subscriptions increased by 472 thousand in 1 year, and it almost exceeded 2.8 million. 57 percent was connected to broadband technology (xDSL and cable television), this service field expanded by 4 pe</w:t>
      </w:r>
      <w:r w:rsidRPr="00F866C0">
        <w:rPr>
          <w:rFonts w:ascii="Times New Roman" w:hAnsi="Times New Roman"/>
          <w:b/>
          <w:bCs/>
          <w:color w:val="000000"/>
          <w:lang w:val="en-GB"/>
        </w:rPr>
        <w:t>r</w:t>
      </w:r>
      <w:r w:rsidRPr="00F866C0">
        <w:rPr>
          <w:rFonts w:ascii="Times New Roman" w:hAnsi="Times New Roman"/>
          <w:b/>
          <w:bCs/>
          <w:color w:val="000000"/>
          <w:lang w:val="en-GB"/>
        </w:rPr>
        <w:t>cent since the end of 2008. Wireless technology, whose number already reached one million, increased by 50 percent in one year. One third of the total number of subscriptions was connected to mobile internet.</w:t>
      </w:r>
    </w:p>
    <w:p w:rsidR="00E43DFD" w:rsidRPr="00F866C0" w:rsidRDefault="00E43DFD" w:rsidP="00E341A1">
      <w:pPr>
        <w:autoSpaceDE w:val="0"/>
        <w:autoSpaceDN w:val="0"/>
        <w:adjustRightInd w:val="0"/>
        <w:spacing w:after="120" w:line="240" w:lineRule="auto"/>
        <w:jc w:val="both"/>
        <w:rPr>
          <w:rFonts w:ascii="Times New Roman" w:hAnsi="Times New Roman"/>
          <w:color w:val="000000"/>
          <w:lang w:val="en-GB"/>
        </w:rPr>
      </w:pPr>
      <w:r w:rsidRPr="00F866C0">
        <w:rPr>
          <w:rFonts w:ascii="Times New Roman" w:hAnsi="Times New Roman"/>
          <w:color w:val="000000"/>
          <w:lang w:val="en-GB"/>
        </w:rPr>
        <w:t>The number of mobile phone subscription decreased by 432 thousand (3.5%) in one year. At the end of 2009 the number of subscriptions was 11.8 million. Within it the number of monthly plan subscriptions increased, but it could not compensate for the 802 thousand drop of subscriptions in the prepaid plan segment. The number of mobile subscriptions was 118 per 100 capita.</w:t>
      </w:r>
    </w:p>
    <w:p w:rsidR="00E43DFD" w:rsidRPr="00F866C0" w:rsidRDefault="00E43DFD" w:rsidP="00E341A1">
      <w:pPr>
        <w:autoSpaceDE w:val="0"/>
        <w:autoSpaceDN w:val="0"/>
        <w:adjustRightInd w:val="0"/>
        <w:spacing w:after="120" w:line="240" w:lineRule="auto"/>
        <w:jc w:val="both"/>
        <w:rPr>
          <w:rFonts w:ascii="Times New Roman" w:hAnsi="Times New Roman"/>
          <w:color w:val="000000"/>
          <w:lang w:val="en-GB"/>
        </w:rPr>
      </w:pPr>
      <w:bookmarkStart w:id="0" w:name="_GoBack"/>
      <w:bookmarkEnd w:id="0"/>
      <w:r w:rsidRPr="00F866C0">
        <w:rPr>
          <w:rFonts w:ascii="Times New Roman" w:hAnsi="Times New Roman"/>
          <w:color w:val="000000"/>
          <w:lang w:val="en-GB"/>
        </w:rPr>
        <w:t>Although more and more businesses (among other cable television or internet providers) offer fixed lines and call service, at the end of 2009 – based on preliminary data – 3.1 million fixed trunk lines, that is, 55 tho</w:t>
      </w:r>
      <w:r w:rsidRPr="00F866C0">
        <w:rPr>
          <w:rFonts w:ascii="Times New Roman" w:hAnsi="Times New Roman"/>
          <w:color w:val="000000"/>
          <w:lang w:val="en-GB"/>
        </w:rPr>
        <w:t>u</w:t>
      </w:r>
      <w:r w:rsidRPr="00F866C0">
        <w:rPr>
          <w:rFonts w:ascii="Times New Roman" w:hAnsi="Times New Roman"/>
          <w:color w:val="000000"/>
          <w:lang w:val="en-GB"/>
        </w:rPr>
        <w:t>sand fewer than a year before, were in operation, 15% of it was cable television, 17% was ISDN. On the last day of the period the number of fixed trunk lines was 31 per 100 capita. The number of calls initiated from fixed lines decreased by 9% and their duration by 6% compared to the 4</w:t>
      </w:r>
      <w:r w:rsidRPr="00811034">
        <w:rPr>
          <w:rFonts w:ascii="Times New Roman" w:hAnsi="Times New Roman"/>
          <w:color w:val="000000"/>
          <w:vertAlign w:val="superscript"/>
          <w:lang w:val="en-GB"/>
        </w:rPr>
        <w:t>th</w:t>
      </w:r>
      <w:r>
        <w:rPr>
          <w:rFonts w:ascii="Times New Roman" w:hAnsi="Times New Roman"/>
          <w:color w:val="000000"/>
          <w:lang w:val="en-GB"/>
        </w:rPr>
        <w:t xml:space="preserve"> </w:t>
      </w:r>
      <w:r w:rsidRPr="00F866C0">
        <w:rPr>
          <w:rFonts w:ascii="Times New Roman" w:hAnsi="Times New Roman"/>
          <w:color w:val="000000"/>
          <w:lang w:val="en-GB"/>
        </w:rPr>
        <w:t>quarter of 2008. The drop was caused by the increase in mobile traffic and the spreading of free but immeasurable internet telephony poss</w:t>
      </w:r>
      <w:r w:rsidRPr="00F866C0">
        <w:rPr>
          <w:rFonts w:ascii="Times New Roman" w:hAnsi="Times New Roman"/>
          <w:color w:val="000000"/>
          <w:lang w:val="en-GB"/>
        </w:rPr>
        <w:t>i</w:t>
      </w:r>
      <w:r w:rsidRPr="00F866C0">
        <w:rPr>
          <w:rFonts w:ascii="Times New Roman" w:hAnsi="Times New Roman"/>
          <w:color w:val="000000"/>
          <w:lang w:val="en-GB"/>
        </w:rPr>
        <w:t>bilities.</w:t>
      </w:r>
    </w:p>
    <w:p w:rsidR="00E43DFD" w:rsidRPr="00F866C0" w:rsidRDefault="00E43DFD" w:rsidP="00411C7E">
      <w:pPr>
        <w:pStyle w:val="Listaszerbekezds"/>
        <w:numPr>
          <w:ilvl w:val="0"/>
          <w:numId w:val="3"/>
        </w:numPr>
        <w:autoSpaceDE w:val="0"/>
        <w:autoSpaceDN w:val="0"/>
        <w:adjustRightInd w:val="0"/>
        <w:spacing w:after="0" w:line="240" w:lineRule="auto"/>
        <w:ind w:left="1134" w:hanging="454"/>
        <w:jc w:val="both"/>
        <w:rPr>
          <w:rFonts w:ascii="Times New Roman" w:hAnsi="Times New Roman"/>
          <w:color w:val="000000"/>
          <w:lang w:val="en-GB"/>
        </w:rPr>
      </w:pPr>
      <w:r w:rsidRPr="00F866C0">
        <w:rPr>
          <w:rFonts w:ascii="Times New Roman" w:hAnsi="Times New Roman"/>
          <w:color w:val="000000"/>
          <w:lang w:val="en-GB"/>
        </w:rPr>
        <w:t>The duration of calls per one fixed line was 459 minutes (without data-type traffic), which is less by 3% than in the same period of the previous year.</w:t>
      </w:r>
    </w:p>
    <w:p w:rsidR="00E43DFD" w:rsidRPr="00F866C0" w:rsidRDefault="00E43DFD" w:rsidP="00411C7E">
      <w:pPr>
        <w:pStyle w:val="Listaszerbekezds"/>
        <w:numPr>
          <w:ilvl w:val="0"/>
          <w:numId w:val="3"/>
        </w:numPr>
        <w:autoSpaceDE w:val="0"/>
        <w:autoSpaceDN w:val="0"/>
        <w:adjustRightInd w:val="0"/>
        <w:spacing w:after="0" w:line="240" w:lineRule="auto"/>
        <w:ind w:left="1134" w:hanging="454"/>
        <w:jc w:val="both"/>
        <w:rPr>
          <w:rFonts w:ascii="Times New Roman" w:hAnsi="Times New Roman"/>
          <w:color w:val="000000"/>
          <w:lang w:val="en-GB"/>
        </w:rPr>
      </w:pPr>
      <w:r w:rsidRPr="00F866C0">
        <w:rPr>
          <w:rFonts w:ascii="Times New Roman" w:hAnsi="Times New Roman"/>
          <w:color w:val="000000"/>
          <w:lang w:val="en-GB"/>
        </w:rPr>
        <w:t>The average duration of calls initiated in fixed-line networks was 3.2 minutes, which is the same as the data without internet calls.</w:t>
      </w:r>
    </w:p>
    <w:p w:rsidR="00E43DFD" w:rsidRPr="00F866C0" w:rsidRDefault="00E43DFD" w:rsidP="00411C7E">
      <w:pPr>
        <w:pStyle w:val="Listaszerbekezds"/>
        <w:numPr>
          <w:ilvl w:val="0"/>
          <w:numId w:val="3"/>
        </w:numPr>
        <w:autoSpaceDE w:val="0"/>
        <w:autoSpaceDN w:val="0"/>
        <w:adjustRightInd w:val="0"/>
        <w:spacing w:after="120" w:line="240" w:lineRule="auto"/>
        <w:ind w:left="1134" w:hanging="454"/>
        <w:jc w:val="both"/>
        <w:rPr>
          <w:rFonts w:ascii="Times New Roman" w:hAnsi="Times New Roman"/>
          <w:color w:val="000000"/>
          <w:lang w:val="en-GB"/>
        </w:rPr>
      </w:pPr>
      <w:r w:rsidRPr="00F866C0">
        <w:rPr>
          <w:rFonts w:ascii="Times New Roman" w:hAnsi="Times New Roman"/>
          <w:color w:val="000000"/>
          <w:lang w:val="en-GB"/>
        </w:rPr>
        <w:t>Regarding the whole year the drop in the number and the duration of the calls was 10% and 9%, respectively.</w:t>
      </w:r>
    </w:p>
    <w:p w:rsidR="00E43DFD" w:rsidRPr="00F866C0" w:rsidRDefault="00E43DFD" w:rsidP="00E341A1">
      <w:pPr>
        <w:autoSpaceDE w:val="0"/>
        <w:autoSpaceDN w:val="0"/>
        <w:adjustRightInd w:val="0"/>
        <w:spacing w:after="120" w:line="240" w:lineRule="auto"/>
        <w:jc w:val="both"/>
        <w:rPr>
          <w:rFonts w:ascii="Times New Roman" w:hAnsi="Times New Roman"/>
          <w:color w:val="000000"/>
          <w:lang w:val="en-GB"/>
        </w:rPr>
      </w:pPr>
      <w:r w:rsidRPr="00F866C0">
        <w:rPr>
          <w:rFonts w:ascii="Times New Roman" w:hAnsi="Times New Roman"/>
          <w:color w:val="000000"/>
          <w:lang w:val="en-GB"/>
        </w:rPr>
        <w:t>Due to the decrease in prices and the spread of plans that often contain a considerable free period and free calls within the network as well, the subscribers initiate fewer calls but these calls are longer than in the case of mobile phones. Three quarters of the total duration of phone calls is related to calls initiated from mobile equipments. The ratio of both the number and duration of internet-related calls initiated from fixed line d</w:t>
      </w:r>
      <w:r w:rsidRPr="00F866C0">
        <w:rPr>
          <w:rFonts w:ascii="Times New Roman" w:hAnsi="Times New Roman"/>
          <w:color w:val="000000"/>
          <w:lang w:val="en-GB"/>
        </w:rPr>
        <w:t>e</w:t>
      </w:r>
      <w:r w:rsidRPr="00F866C0">
        <w:rPr>
          <w:rFonts w:ascii="Times New Roman" w:hAnsi="Times New Roman"/>
          <w:color w:val="000000"/>
          <w:lang w:val="en-GB"/>
        </w:rPr>
        <w:t>creased to nearly one half compared to the year of 2008.</w:t>
      </w:r>
    </w:p>
    <w:p w:rsidR="00E43DFD" w:rsidRPr="00F866C0" w:rsidRDefault="00E43DFD" w:rsidP="001D69A1">
      <w:pPr>
        <w:autoSpaceDE w:val="0"/>
        <w:autoSpaceDN w:val="0"/>
        <w:adjustRightInd w:val="0"/>
        <w:spacing w:after="120" w:line="240" w:lineRule="auto"/>
        <w:jc w:val="both"/>
        <w:rPr>
          <w:rFonts w:ascii="Times New Roman" w:hAnsi="Times New Roman"/>
          <w:color w:val="000000"/>
          <w:lang w:val="en-GB"/>
        </w:rPr>
      </w:pPr>
      <w:r w:rsidRPr="00F866C0">
        <w:rPr>
          <w:rFonts w:ascii="Times New Roman" w:hAnsi="Times New Roman"/>
          <w:color w:val="000000"/>
          <w:lang w:val="en-GB"/>
        </w:rPr>
        <w:t>The expansion of the internet market continued: although there are fewer service providers, the number of subscribers increased.</w:t>
      </w:r>
    </w:p>
    <w:p w:rsidR="00E43DFD" w:rsidRPr="00F866C0" w:rsidRDefault="00E43DFD" w:rsidP="00411C7E">
      <w:pPr>
        <w:pStyle w:val="Listaszerbekezds"/>
        <w:numPr>
          <w:ilvl w:val="0"/>
          <w:numId w:val="3"/>
        </w:numPr>
        <w:autoSpaceDE w:val="0"/>
        <w:autoSpaceDN w:val="0"/>
        <w:adjustRightInd w:val="0"/>
        <w:spacing w:after="0" w:line="240" w:lineRule="auto"/>
        <w:ind w:left="1134" w:hanging="454"/>
        <w:jc w:val="both"/>
        <w:rPr>
          <w:rFonts w:ascii="Times New Roman" w:hAnsi="Times New Roman"/>
          <w:color w:val="000000"/>
          <w:lang w:val="en-GB"/>
        </w:rPr>
      </w:pPr>
      <w:r w:rsidRPr="00F866C0">
        <w:rPr>
          <w:rFonts w:ascii="Times New Roman" w:hAnsi="Times New Roman"/>
          <w:color w:val="000000"/>
          <w:lang w:val="en-GB"/>
        </w:rPr>
        <w:t>In the 4</w:t>
      </w:r>
      <w:r w:rsidRPr="00811034">
        <w:rPr>
          <w:rFonts w:ascii="Times New Roman" w:hAnsi="Times New Roman"/>
          <w:color w:val="000000"/>
          <w:vertAlign w:val="superscript"/>
          <w:lang w:val="en-GB"/>
        </w:rPr>
        <w:t>th</w:t>
      </w:r>
      <w:r>
        <w:rPr>
          <w:rFonts w:ascii="Times New Roman" w:hAnsi="Times New Roman"/>
          <w:color w:val="000000"/>
          <w:lang w:val="en-GB"/>
        </w:rPr>
        <w:t xml:space="preserve"> </w:t>
      </w:r>
      <w:r w:rsidRPr="00F866C0">
        <w:rPr>
          <w:rFonts w:ascii="Times New Roman" w:hAnsi="Times New Roman"/>
          <w:color w:val="000000"/>
          <w:lang w:val="en-GB"/>
        </w:rPr>
        <w:t>quarter of 2009 the number of internet service providers was 357, 46 less than one year before.</w:t>
      </w:r>
    </w:p>
    <w:p w:rsidR="00E43DFD" w:rsidRPr="00F866C0" w:rsidRDefault="00E43DFD" w:rsidP="00411C7E">
      <w:pPr>
        <w:pStyle w:val="Listaszerbekezds"/>
        <w:numPr>
          <w:ilvl w:val="0"/>
          <w:numId w:val="3"/>
        </w:numPr>
        <w:autoSpaceDE w:val="0"/>
        <w:autoSpaceDN w:val="0"/>
        <w:adjustRightInd w:val="0"/>
        <w:spacing w:after="0" w:line="240" w:lineRule="auto"/>
        <w:ind w:left="1134" w:hanging="454"/>
        <w:jc w:val="both"/>
        <w:rPr>
          <w:rFonts w:ascii="Times New Roman" w:hAnsi="Times New Roman"/>
          <w:color w:val="000000"/>
          <w:lang w:val="en-GB"/>
        </w:rPr>
      </w:pPr>
      <w:r w:rsidRPr="00F866C0">
        <w:rPr>
          <w:rFonts w:ascii="Times New Roman" w:hAnsi="Times New Roman"/>
          <w:color w:val="000000"/>
          <w:lang w:val="en-GB"/>
        </w:rPr>
        <w:t>The market is concentrated, 18 businesses own 90% of the subscriptions.</w:t>
      </w:r>
    </w:p>
    <w:p w:rsidR="00E43DFD" w:rsidRPr="00F866C0" w:rsidRDefault="00E43DFD" w:rsidP="00411C7E">
      <w:pPr>
        <w:pStyle w:val="Listaszerbekezds"/>
        <w:numPr>
          <w:ilvl w:val="0"/>
          <w:numId w:val="3"/>
        </w:numPr>
        <w:autoSpaceDE w:val="0"/>
        <w:autoSpaceDN w:val="0"/>
        <w:adjustRightInd w:val="0"/>
        <w:spacing w:after="120" w:line="240" w:lineRule="auto"/>
        <w:ind w:left="1134" w:hanging="454"/>
        <w:jc w:val="both"/>
        <w:rPr>
          <w:rFonts w:ascii="Times New Roman" w:hAnsi="Times New Roman"/>
          <w:color w:val="000000"/>
          <w:lang w:val="en-GB"/>
        </w:rPr>
      </w:pPr>
      <w:r w:rsidRPr="00F866C0">
        <w:rPr>
          <w:rFonts w:ascii="Times New Roman" w:hAnsi="Times New Roman"/>
          <w:color w:val="000000"/>
          <w:lang w:val="en-GB"/>
        </w:rPr>
        <w:t>At the end of 2009 the number of internet subscriptions was nearly 2.8 million, this is greater by one fifth than in the same period of 2008.</w:t>
      </w:r>
    </w:p>
    <w:p w:rsidR="00E43DFD" w:rsidRPr="00F866C0" w:rsidRDefault="00E43DFD" w:rsidP="00E341A1">
      <w:pPr>
        <w:autoSpaceDE w:val="0"/>
        <w:autoSpaceDN w:val="0"/>
        <w:adjustRightInd w:val="0"/>
        <w:spacing w:after="120" w:line="240" w:lineRule="auto"/>
        <w:jc w:val="both"/>
        <w:rPr>
          <w:rFonts w:ascii="Times New Roman" w:hAnsi="Times New Roman"/>
          <w:color w:val="000000"/>
          <w:lang w:val="en-GB"/>
        </w:rPr>
      </w:pPr>
      <w:r w:rsidRPr="00F866C0">
        <w:rPr>
          <w:rFonts w:ascii="Times New Roman" w:hAnsi="Times New Roman"/>
          <w:color w:val="000000"/>
          <w:lang w:val="en-GB"/>
        </w:rPr>
        <w:t>The deve</w:t>
      </w:r>
      <w:r>
        <w:rPr>
          <w:rFonts w:ascii="Times New Roman" w:hAnsi="Times New Roman"/>
          <w:color w:val="000000"/>
          <w:lang w:val="en-GB"/>
        </w:rPr>
        <w:t>l</w:t>
      </w:r>
      <w:r w:rsidRPr="00F866C0">
        <w:rPr>
          <w:rFonts w:ascii="Times New Roman" w:hAnsi="Times New Roman"/>
          <w:color w:val="000000"/>
          <w:lang w:val="en-GB"/>
        </w:rPr>
        <w:t>opment of the internet market – besides the spread of more and more up-to-date technologies – is due to the sharpening competition between the service providers. While the expansion of the two most i</w:t>
      </w:r>
      <w:r w:rsidRPr="00F866C0">
        <w:rPr>
          <w:rFonts w:ascii="Times New Roman" w:hAnsi="Times New Roman"/>
          <w:color w:val="000000"/>
          <w:lang w:val="en-GB"/>
        </w:rPr>
        <w:t>m</w:t>
      </w:r>
      <w:r w:rsidRPr="00F866C0">
        <w:rPr>
          <w:rFonts w:ascii="Times New Roman" w:hAnsi="Times New Roman"/>
          <w:color w:val="000000"/>
          <w:lang w:val="en-GB"/>
        </w:rPr>
        <w:t>portant types of fixed-line internet slowed down, the wireless</w:t>
      </w:r>
      <w:r w:rsidRPr="00F866C0">
        <w:rPr>
          <w:rStyle w:val="Lbjegyzet-hivatkozs"/>
          <w:rFonts w:ascii="Times New Roman" w:hAnsi="Times New Roman"/>
          <w:color w:val="000000"/>
          <w:lang w:val="en-GB"/>
        </w:rPr>
        <w:footnoteReference w:id="1"/>
      </w:r>
      <w:r w:rsidRPr="00F866C0">
        <w:rPr>
          <w:rFonts w:ascii="Times New Roman" w:hAnsi="Times New Roman"/>
          <w:color w:val="000000"/>
          <w:lang w:val="en-GB"/>
        </w:rPr>
        <w:t xml:space="preserve"> segment increased by 50% in one year. The enormous change is largely attributed to mobile internet</w:t>
      </w:r>
      <w:r w:rsidRPr="00F866C0">
        <w:rPr>
          <w:rStyle w:val="Lbjegyzet-hivatkozs"/>
          <w:rFonts w:ascii="Times New Roman" w:hAnsi="Times New Roman"/>
          <w:color w:val="000000"/>
          <w:lang w:val="en-GB"/>
        </w:rPr>
        <w:footnoteReference w:id="2"/>
      </w:r>
      <w:r w:rsidRPr="00F866C0">
        <w:rPr>
          <w:rFonts w:ascii="Times New Roman" w:hAnsi="Times New Roman"/>
          <w:color w:val="000000"/>
          <w:lang w:val="en-GB"/>
        </w:rPr>
        <w:t>, which is becoming more and more affordable and whose increase was 63%.</w:t>
      </w:r>
    </w:p>
    <w:p w:rsidR="00E43DFD" w:rsidRPr="00F866C0" w:rsidRDefault="00E43DFD" w:rsidP="00E341A1">
      <w:pPr>
        <w:autoSpaceDE w:val="0"/>
        <w:autoSpaceDN w:val="0"/>
        <w:adjustRightInd w:val="0"/>
        <w:spacing w:after="120" w:line="240" w:lineRule="auto"/>
        <w:jc w:val="both"/>
        <w:rPr>
          <w:rFonts w:ascii="Times New Roman" w:hAnsi="Times New Roman"/>
          <w:color w:val="000000"/>
          <w:lang w:val="en-GB"/>
        </w:rPr>
      </w:pPr>
      <w:r w:rsidRPr="00F866C0">
        <w:rPr>
          <w:rFonts w:ascii="Times New Roman" w:hAnsi="Times New Roman"/>
          <w:color w:val="000000"/>
          <w:lang w:val="en-GB"/>
        </w:rPr>
        <w:lastRenderedPageBreak/>
        <w:t>Within the total number of subscriptions the share of the dial-in segment (switched line and ISDN combined) did not change significantly, cable television and xDSL decreased by 3% and 6%, respectively, but the wir</w:t>
      </w:r>
      <w:r w:rsidRPr="00F866C0">
        <w:rPr>
          <w:rFonts w:ascii="Times New Roman" w:hAnsi="Times New Roman"/>
          <w:color w:val="000000"/>
          <w:lang w:val="en-GB"/>
        </w:rPr>
        <w:t>e</w:t>
      </w:r>
      <w:r w:rsidRPr="00F866C0">
        <w:rPr>
          <w:rFonts w:ascii="Times New Roman" w:hAnsi="Times New Roman"/>
          <w:color w:val="000000"/>
          <w:lang w:val="en-GB"/>
        </w:rPr>
        <w:t>less</w:t>
      </w:r>
      <w:r w:rsidRPr="00F866C0">
        <w:rPr>
          <w:rStyle w:val="Lbjegyzet-hivatkozs"/>
          <w:rFonts w:ascii="Times New Roman" w:hAnsi="Times New Roman"/>
          <w:color w:val="000000"/>
          <w:lang w:val="en-GB"/>
        </w:rPr>
        <w:footnoteReference w:id="3"/>
      </w:r>
      <w:r w:rsidRPr="00F866C0">
        <w:rPr>
          <w:rFonts w:ascii="Times New Roman" w:hAnsi="Times New Roman"/>
          <w:color w:val="000000"/>
          <w:lang w:val="en-GB"/>
        </w:rPr>
        <w:t xml:space="preserve"> segment increased by 8 percent compared to the end of 2008.</w:t>
      </w:r>
    </w:p>
    <w:p w:rsidR="00E43DFD" w:rsidRPr="00F866C0" w:rsidRDefault="00E43DFD" w:rsidP="00E341A1">
      <w:pPr>
        <w:autoSpaceDE w:val="0"/>
        <w:autoSpaceDN w:val="0"/>
        <w:adjustRightInd w:val="0"/>
        <w:spacing w:after="120" w:line="240" w:lineRule="auto"/>
        <w:jc w:val="both"/>
        <w:rPr>
          <w:rFonts w:ascii="Times New Roman" w:hAnsi="Times New Roman"/>
          <w:color w:val="000000"/>
          <w:lang w:val="en-GB"/>
        </w:rPr>
      </w:pPr>
      <w:r w:rsidRPr="00F866C0">
        <w:rPr>
          <w:rFonts w:ascii="Times New Roman" w:hAnsi="Times New Roman"/>
          <w:color w:val="000000"/>
          <w:lang w:val="en-GB"/>
        </w:rPr>
        <w:t>In the 4</w:t>
      </w:r>
      <w:r w:rsidRPr="00811034">
        <w:rPr>
          <w:rFonts w:ascii="Times New Roman" w:hAnsi="Times New Roman"/>
          <w:color w:val="000000"/>
          <w:vertAlign w:val="superscript"/>
          <w:lang w:val="en-GB"/>
        </w:rPr>
        <w:t>th</w:t>
      </w:r>
      <w:r>
        <w:rPr>
          <w:rFonts w:ascii="Times New Roman" w:hAnsi="Times New Roman"/>
          <w:color w:val="000000"/>
          <w:lang w:val="en-GB"/>
        </w:rPr>
        <w:t xml:space="preserve"> </w:t>
      </w:r>
      <w:r w:rsidRPr="00F866C0">
        <w:rPr>
          <w:rFonts w:ascii="Times New Roman" w:hAnsi="Times New Roman"/>
          <w:color w:val="000000"/>
          <w:lang w:val="en-GB"/>
        </w:rPr>
        <w:t>quarter the net revenue from internet services exceeded 34.9 thousand million HUF, which was 5% less at current price than one year before due to subscriber discounts (for example free months) and the d</w:t>
      </w:r>
      <w:r w:rsidRPr="00F866C0">
        <w:rPr>
          <w:rFonts w:ascii="Times New Roman" w:hAnsi="Times New Roman"/>
          <w:color w:val="000000"/>
          <w:lang w:val="en-GB"/>
        </w:rPr>
        <w:t>e</w:t>
      </w:r>
      <w:r w:rsidRPr="00F866C0">
        <w:rPr>
          <w:rFonts w:ascii="Times New Roman" w:hAnsi="Times New Roman"/>
          <w:color w:val="000000"/>
          <w:lang w:val="en-GB"/>
        </w:rPr>
        <w:t>crease in prices. The total net revenue in 2009 was almost the same as in 2008.</w:t>
      </w:r>
    </w:p>
    <w:p w:rsidR="00E43DFD" w:rsidRPr="00F866C0" w:rsidRDefault="00E43DFD" w:rsidP="008B6A35">
      <w:pPr>
        <w:autoSpaceDE w:val="0"/>
        <w:autoSpaceDN w:val="0"/>
        <w:adjustRightInd w:val="0"/>
        <w:spacing w:before="240" w:after="120" w:line="240" w:lineRule="auto"/>
        <w:jc w:val="center"/>
        <w:rPr>
          <w:rFonts w:ascii="Times New Roman" w:hAnsi="Times New Roman"/>
          <w:b/>
          <w:color w:val="000000"/>
          <w:sz w:val="28"/>
          <w:szCs w:val="28"/>
          <w:lang w:val="en-GB"/>
        </w:rPr>
      </w:pPr>
      <w:r w:rsidRPr="00F866C0">
        <w:rPr>
          <w:rFonts w:ascii="Times New Roman" w:hAnsi="Times New Roman"/>
          <w:b/>
          <w:color w:val="000000"/>
          <w:sz w:val="28"/>
          <w:szCs w:val="28"/>
          <w:lang w:val="en-GB"/>
        </w:rPr>
        <w:t>Number of fixed lines and mobile subscriptions at the end of each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7"/>
        <w:gridCol w:w="567"/>
        <w:gridCol w:w="1304"/>
        <w:gridCol w:w="1304"/>
        <w:gridCol w:w="1304"/>
        <w:gridCol w:w="1304"/>
        <w:gridCol w:w="1304"/>
        <w:gridCol w:w="1461"/>
      </w:tblGrid>
      <w:tr w:rsidR="00E43DFD" w:rsidRPr="00F866C0" w:rsidTr="00F866C0">
        <w:trPr>
          <w:trHeight w:hRule="exact" w:val="851"/>
          <w:jc w:val="center"/>
        </w:trPr>
        <w:tc>
          <w:tcPr>
            <w:tcW w:w="1304" w:type="dxa"/>
            <w:gridSpan w:val="2"/>
            <w:vMerge w:val="restart"/>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Year,</w:t>
            </w:r>
            <w:r>
              <w:rPr>
                <w:rFonts w:ascii="Times New Roman" w:hAnsi="Times New Roman"/>
                <w:color w:val="000000"/>
                <w:lang w:val="en-GB"/>
              </w:rPr>
              <w:br/>
            </w:r>
            <w:r w:rsidRPr="00F866C0">
              <w:rPr>
                <w:rFonts w:ascii="Times New Roman" w:hAnsi="Times New Roman"/>
                <w:color w:val="000000"/>
                <w:lang w:val="en-GB"/>
              </w:rPr>
              <w:t>quarter</w:t>
            </w:r>
          </w:p>
        </w:tc>
        <w:tc>
          <w:tcPr>
            <w:tcW w:w="2608" w:type="dxa"/>
            <w:gridSpan w:val="2"/>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Number of live fixed trunk lines, thousand</w:t>
            </w:r>
          </w:p>
        </w:tc>
        <w:tc>
          <w:tcPr>
            <w:tcW w:w="2608" w:type="dxa"/>
            <w:gridSpan w:val="2"/>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Number of mobile su</w:t>
            </w:r>
            <w:r w:rsidRPr="00F866C0">
              <w:rPr>
                <w:rFonts w:ascii="Times New Roman" w:hAnsi="Times New Roman"/>
                <w:lang w:val="en-GB"/>
              </w:rPr>
              <w:t>b</w:t>
            </w:r>
            <w:r w:rsidRPr="00F866C0">
              <w:rPr>
                <w:rFonts w:ascii="Times New Roman" w:hAnsi="Times New Roman"/>
                <w:lang w:val="en-GB"/>
              </w:rPr>
              <w:t>scriptions, thousand</w:t>
            </w:r>
          </w:p>
        </w:tc>
        <w:tc>
          <w:tcPr>
            <w:tcW w:w="1304" w:type="dxa"/>
            <w:vMerge w:val="restart"/>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Number of fixed trunk lines per 100 capita</w:t>
            </w:r>
          </w:p>
        </w:tc>
        <w:tc>
          <w:tcPr>
            <w:tcW w:w="1461" w:type="dxa"/>
            <w:vMerge w:val="restart"/>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Number of mobile su</w:t>
            </w:r>
            <w:r w:rsidRPr="00F866C0">
              <w:rPr>
                <w:rFonts w:ascii="Times New Roman" w:hAnsi="Times New Roman"/>
                <w:lang w:val="en-GB"/>
              </w:rPr>
              <w:t>b</w:t>
            </w:r>
            <w:r w:rsidRPr="00F866C0">
              <w:rPr>
                <w:rFonts w:ascii="Times New Roman" w:hAnsi="Times New Roman"/>
                <w:lang w:val="en-GB"/>
              </w:rPr>
              <w:t>scriptions per 100 capita</w:t>
            </w:r>
          </w:p>
        </w:tc>
      </w:tr>
      <w:tr w:rsidR="00E43DFD" w:rsidRPr="00F866C0" w:rsidTr="00F866C0">
        <w:trPr>
          <w:trHeight w:hRule="exact" w:val="851"/>
          <w:jc w:val="center"/>
        </w:trPr>
        <w:tc>
          <w:tcPr>
            <w:tcW w:w="1304" w:type="dxa"/>
            <w:gridSpan w:val="2"/>
            <w:vMerge/>
            <w:vAlign w:val="center"/>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p>
        </w:tc>
        <w:tc>
          <w:tcPr>
            <w:tcW w:w="1304" w:type="dxa"/>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total</w:t>
            </w:r>
          </w:p>
        </w:tc>
        <w:tc>
          <w:tcPr>
            <w:tcW w:w="1304" w:type="dxa"/>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ISDN thereof</w:t>
            </w:r>
          </w:p>
        </w:tc>
        <w:tc>
          <w:tcPr>
            <w:tcW w:w="1304" w:type="dxa"/>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total</w:t>
            </w:r>
          </w:p>
        </w:tc>
        <w:tc>
          <w:tcPr>
            <w:tcW w:w="1304" w:type="dxa"/>
            <w:shd w:val="clear" w:color="auto" w:fill="D9D9D9"/>
            <w:vAlign w:val="center"/>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prepaid card thereof</w:t>
            </w:r>
          </w:p>
        </w:tc>
        <w:tc>
          <w:tcPr>
            <w:tcW w:w="1304" w:type="dxa"/>
            <w:vMerge/>
            <w:vAlign w:val="center"/>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p>
        </w:tc>
        <w:tc>
          <w:tcPr>
            <w:tcW w:w="1461" w:type="dxa"/>
            <w:vMerge/>
            <w:vAlign w:val="center"/>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p>
        </w:tc>
      </w:tr>
      <w:tr w:rsidR="00E43DFD" w:rsidRPr="00F866C0" w:rsidTr="00F866C0">
        <w:trPr>
          <w:jc w:val="center"/>
        </w:trPr>
        <w:tc>
          <w:tcPr>
            <w:tcW w:w="737" w:type="dxa"/>
            <w:tcBorders>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r w:rsidRPr="00F866C0">
              <w:rPr>
                <w:rFonts w:ascii="Times New Roman" w:hAnsi="Times New Roman"/>
                <w:color w:val="000000"/>
                <w:lang w:val="en-GB"/>
              </w:rPr>
              <w:t>2008</w:t>
            </w:r>
          </w:p>
        </w:tc>
        <w:tc>
          <w:tcPr>
            <w:tcW w:w="567" w:type="dxa"/>
            <w:tcBorders>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r>
              <w:rPr>
                <w:rFonts w:ascii="Times New Roman" w:hAnsi="Times New Roman"/>
                <w:lang w:val="en-GB"/>
              </w:rPr>
              <w:t>1</w:t>
            </w:r>
            <w:r w:rsidRPr="00F866C0">
              <w:rPr>
                <w:rFonts w:ascii="Times New Roman" w:hAnsi="Times New Roman"/>
                <w:vertAlign w:val="superscript"/>
                <w:lang w:val="en-GB"/>
              </w:rPr>
              <w:t>st</w:t>
            </w:r>
          </w:p>
        </w:tc>
        <w:tc>
          <w:tcPr>
            <w:tcW w:w="1304" w:type="dxa"/>
            <w:tcBorders>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3247</w:t>
            </w:r>
          </w:p>
        </w:tc>
        <w:tc>
          <w:tcPr>
            <w:tcW w:w="1304" w:type="dxa"/>
            <w:tcBorders>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574</w:t>
            </w:r>
          </w:p>
        </w:tc>
        <w:tc>
          <w:tcPr>
            <w:tcW w:w="1304" w:type="dxa"/>
            <w:tcBorders>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11232</w:t>
            </w:r>
          </w:p>
        </w:tc>
        <w:tc>
          <w:tcPr>
            <w:tcW w:w="1304" w:type="dxa"/>
            <w:tcBorders>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6966</w:t>
            </w:r>
          </w:p>
        </w:tc>
        <w:tc>
          <w:tcPr>
            <w:tcW w:w="1304" w:type="dxa"/>
            <w:tcBorders>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32</w:t>
            </w:r>
            <w:r>
              <w:rPr>
                <w:rFonts w:ascii="Times New Roman" w:hAnsi="Times New Roman"/>
                <w:lang w:val="en-GB"/>
              </w:rPr>
              <w:t>.</w:t>
            </w:r>
            <w:r w:rsidRPr="00F866C0">
              <w:rPr>
                <w:rFonts w:ascii="Times New Roman" w:hAnsi="Times New Roman"/>
                <w:lang w:val="en-GB"/>
              </w:rPr>
              <w:t>3</w:t>
            </w:r>
          </w:p>
        </w:tc>
        <w:tc>
          <w:tcPr>
            <w:tcW w:w="1461" w:type="dxa"/>
            <w:tcBorders>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111</w:t>
            </w:r>
            <w:r>
              <w:rPr>
                <w:rFonts w:ascii="Times New Roman" w:hAnsi="Times New Roman"/>
                <w:lang w:val="en-GB"/>
              </w:rPr>
              <w:t>.</w:t>
            </w:r>
            <w:r w:rsidRPr="00F866C0">
              <w:rPr>
                <w:rFonts w:ascii="Times New Roman" w:hAnsi="Times New Roman"/>
                <w:lang w:val="en-GB"/>
              </w:rPr>
              <w:t>9</w:t>
            </w:r>
          </w:p>
        </w:tc>
      </w:tr>
      <w:tr w:rsidR="00E43DFD" w:rsidRPr="00F866C0" w:rsidTr="00F866C0">
        <w:trPr>
          <w:jc w:val="center"/>
        </w:trPr>
        <w:tc>
          <w:tcPr>
            <w:tcW w:w="73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r w:rsidRPr="00F866C0">
              <w:rPr>
                <w:rFonts w:ascii="Times New Roman" w:hAnsi="Times New Roman"/>
                <w:color w:val="000000"/>
                <w:lang w:val="en-GB"/>
              </w:rPr>
              <w:t>2008</w:t>
            </w:r>
          </w:p>
        </w:tc>
        <w:tc>
          <w:tcPr>
            <w:tcW w:w="56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r>
              <w:rPr>
                <w:rFonts w:ascii="Times New Roman" w:hAnsi="Times New Roman"/>
                <w:lang w:val="en-GB"/>
              </w:rPr>
              <w:t>2</w:t>
            </w:r>
            <w:r w:rsidRPr="00F866C0">
              <w:rPr>
                <w:rFonts w:ascii="Times New Roman" w:hAnsi="Times New Roman"/>
                <w:vertAlign w:val="superscript"/>
                <w:lang w:val="en-GB"/>
              </w:rPr>
              <w:t>nd</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3207</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574</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11540</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7163</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32</w:t>
            </w:r>
            <w:r>
              <w:rPr>
                <w:rFonts w:ascii="Times New Roman" w:hAnsi="Times New Roman"/>
                <w:lang w:val="en-GB"/>
              </w:rPr>
              <w:t>.</w:t>
            </w:r>
            <w:r w:rsidRPr="00F866C0">
              <w:rPr>
                <w:rFonts w:ascii="Times New Roman" w:hAnsi="Times New Roman"/>
                <w:lang w:val="en-GB"/>
              </w:rPr>
              <w:t>0</w:t>
            </w:r>
          </w:p>
        </w:tc>
        <w:tc>
          <w:tcPr>
            <w:tcW w:w="1461"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115</w:t>
            </w:r>
            <w:r>
              <w:rPr>
                <w:rFonts w:ascii="Times New Roman" w:hAnsi="Times New Roman"/>
                <w:lang w:val="en-GB"/>
              </w:rPr>
              <w:t>.</w:t>
            </w:r>
            <w:r w:rsidRPr="00F866C0">
              <w:rPr>
                <w:rFonts w:ascii="Times New Roman" w:hAnsi="Times New Roman"/>
                <w:lang w:val="en-GB"/>
              </w:rPr>
              <w:t>0</w:t>
            </w:r>
          </w:p>
        </w:tc>
      </w:tr>
      <w:tr w:rsidR="00E43DFD" w:rsidRPr="00F866C0" w:rsidTr="00F866C0">
        <w:trPr>
          <w:jc w:val="center"/>
        </w:trPr>
        <w:tc>
          <w:tcPr>
            <w:tcW w:w="73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r w:rsidRPr="00F866C0">
              <w:rPr>
                <w:rFonts w:ascii="Times New Roman" w:hAnsi="Times New Roman"/>
                <w:color w:val="000000"/>
                <w:lang w:val="en-GB"/>
              </w:rPr>
              <w:t>2008</w:t>
            </w:r>
          </w:p>
        </w:tc>
        <w:tc>
          <w:tcPr>
            <w:tcW w:w="56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r>
              <w:rPr>
                <w:rFonts w:ascii="Times New Roman" w:hAnsi="Times New Roman"/>
                <w:lang w:val="en-GB"/>
              </w:rPr>
              <w:t>3</w:t>
            </w:r>
            <w:r w:rsidRPr="00F866C0">
              <w:rPr>
                <w:rFonts w:ascii="Times New Roman" w:hAnsi="Times New Roman"/>
                <w:vertAlign w:val="superscript"/>
                <w:lang w:val="en-GB"/>
              </w:rPr>
              <w:t>rd</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3155</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571</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11771</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7227</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31</w:t>
            </w:r>
            <w:r>
              <w:rPr>
                <w:rFonts w:ascii="Times New Roman" w:hAnsi="Times New Roman"/>
                <w:lang w:val="en-GB"/>
              </w:rPr>
              <w:t>.</w:t>
            </w:r>
            <w:r w:rsidRPr="00F866C0">
              <w:rPr>
                <w:rFonts w:ascii="Times New Roman" w:hAnsi="Times New Roman"/>
                <w:lang w:val="en-GB"/>
              </w:rPr>
              <w:t>4</w:t>
            </w:r>
          </w:p>
        </w:tc>
        <w:tc>
          <w:tcPr>
            <w:tcW w:w="1461"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117</w:t>
            </w:r>
            <w:r>
              <w:rPr>
                <w:rFonts w:ascii="Times New Roman" w:hAnsi="Times New Roman"/>
                <w:lang w:val="en-GB"/>
              </w:rPr>
              <w:t>.</w:t>
            </w:r>
            <w:r w:rsidRPr="00F866C0">
              <w:rPr>
                <w:rFonts w:ascii="Times New Roman" w:hAnsi="Times New Roman"/>
                <w:lang w:val="en-GB"/>
              </w:rPr>
              <w:t>3</w:t>
            </w:r>
          </w:p>
        </w:tc>
      </w:tr>
      <w:tr w:rsidR="00E43DFD" w:rsidRPr="00F866C0" w:rsidTr="00F866C0">
        <w:trPr>
          <w:jc w:val="center"/>
        </w:trPr>
        <w:tc>
          <w:tcPr>
            <w:tcW w:w="73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r w:rsidRPr="00F866C0">
              <w:rPr>
                <w:rFonts w:ascii="Times New Roman" w:hAnsi="Times New Roman"/>
                <w:color w:val="000000"/>
                <w:lang w:val="en-GB"/>
              </w:rPr>
              <w:t>2008</w:t>
            </w:r>
          </w:p>
        </w:tc>
        <w:tc>
          <w:tcPr>
            <w:tcW w:w="56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r>
              <w:rPr>
                <w:rFonts w:ascii="Times New Roman" w:hAnsi="Times New Roman"/>
                <w:lang w:val="en-GB"/>
              </w:rPr>
              <w:t>4</w:t>
            </w:r>
            <w:r w:rsidRPr="00F866C0">
              <w:rPr>
                <w:rFonts w:ascii="Times New Roman" w:hAnsi="Times New Roman"/>
                <w:vertAlign w:val="superscript"/>
                <w:lang w:val="en-GB"/>
              </w:rPr>
              <w:t>th</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3115</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559</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12224</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7486</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31</w:t>
            </w:r>
            <w:r>
              <w:rPr>
                <w:rFonts w:ascii="Times New Roman" w:hAnsi="Times New Roman"/>
                <w:lang w:val="en-GB"/>
              </w:rPr>
              <w:t>.</w:t>
            </w:r>
            <w:r w:rsidRPr="00F866C0">
              <w:rPr>
                <w:rFonts w:ascii="Times New Roman" w:hAnsi="Times New Roman"/>
                <w:lang w:val="en-GB"/>
              </w:rPr>
              <w:t>1</w:t>
            </w:r>
          </w:p>
        </w:tc>
        <w:tc>
          <w:tcPr>
            <w:tcW w:w="1461"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121</w:t>
            </w:r>
            <w:r>
              <w:rPr>
                <w:rFonts w:ascii="Times New Roman" w:hAnsi="Times New Roman"/>
                <w:lang w:val="en-GB"/>
              </w:rPr>
              <w:t>.</w:t>
            </w:r>
            <w:r w:rsidRPr="00F866C0">
              <w:rPr>
                <w:rFonts w:ascii="Times New Roman" w:hAnsi="Times New Roman"/>
                <w:lang w:val="en-GB"/>
              </w:rPr>
              <w:t>9</w:t>
            </w:r>
          </w:p>
        </w:tc>
      </w:tr>
      <w:tr w:rsidR="00E43DFD" w:rsidRPr="00F866C0" w:rsidTr="00F866C0">
        <w:trPr>
          <w:jc w:val="center"/>
        </w:trPr>
        <w:tc>
          <w:tcPr>
            <w:tcW w:w="73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p>
        </w:tc>
        <w:tc>
          <w:tcPr>
            <w:tcW w:w="56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p>
        </w:tc>
        <w:tc>
          <w:tcPr>
            <w:tcW w:w="1461"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p>
        </w:tc>
      </w:tr>
      <w:tr w:rsidR="00E43DFD" w:rsidRPr="00F866C0" w:rsidTr="00F866C0">
        <w:trPr>
          <w:jc w:val="center"/>
        </w:trPr>
        <w:tc>
          <w:tcPr>
            <w:tcW w:w="73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r w:rsidRPr="00F866C0">
              <w:rPr>
                <w:rFonts w:ascii="Times New Roman" w:hAnsi="Times New Roman"/>
                <w:color w:val="000000"/>
                <w:lang w:val="en-GB"/>
              </w:rPr>
              <w:t>2009</w:t>
            </w:r>
          </w:p>
        </w:tc>
        <w:tc>
          <w:tcPr>
            <w:tcW w:w="56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r>
              <w:rPr>
                <w:rFonts w:ascii="Times New Roman" w:hAnsi="Times New Roman"/>
                <w:lang w:val="en-GB"/>
              </w:rPr>
              <w:t>1</w:t>
            </w:r>
            <w:r w:rsidRPr="00F866C0">
              <w:rPr>
                <w:rFonts w:ascii="Times New Roman" w:hAnsi="Times New Roman"/>
                <w:vertAlign w:val="superscript"/>
                <w:lang w:val="en-GB"/>
              </w:rPr>
              <w:t>st</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3093</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546</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12112</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7314</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30</w:t>
            </w:r>
            <w:r>
              <w:rPr>
                <w:rFonts w:ascii="Times New Roman" w:hAnsi="Times New Roman"/>
                <w:lang w:val="en-GB"/>
              </w:rPr>
              <w:t>.</w:t>
            </w:r>
            <w:r w:rsidRPr="00F866C0">
              <w:rPr>
                <w:rFonts w:ascii="Times New Roman" w:hAnsi="Times New Roman"/>
                <w:lang w:val="en-GB"/>
              </w:rPr>
              <w:t>9</w:t>
            </w:r>
          </w:p>
        </w:tc>
        <w:tc>
          <w:tcPr>
            <w:tcW w:w="1461"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120</w:t>
            </w:r>
            <w:r>
              <w:rPr>
                <w:rFonts w:ascii="Times New Roman" w:hAnsi="Times New Roman"/>
                <w:lang w:val="en-GB"/>
              </w:rPr>
              <w:t>.</w:t>
            </w:r>
            <w:r w:rsidRPr="00F866C0">
              <w:rPr>
                <w:rFonts w:ascii="Times New Roman" w:hAnsi="Times New Roman"/>
                <w:lang w:val="en-GB"/>
              </w:rPr>
              <w:t>9</w:t>
            </w:r>
          </w:p>
        </w:tc>
      </w:tr>
      <w:tr w:rsidR="00E43DFD" w:rsidRPr="00F866C0" w:rsidTr="00F866C0">
        <w:trPr>
          <w:jc w:val="center"/>
        </w:trPr>
        <w:tc>
          <w:tcPr>
            <w:tcW w:w="73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r w:rsidRPr="00F866C0">
              <w:rPr>
                <w:rFonts w:ascii="Times New Roman" w:hAnsi="Times New Roman"/>
                <w:color w:val="000000"/>
                <w:lang w:val="en-GB"/>
              </w:rPr>
              <w:t>2009</w:t>
            </w:r>
          </w:p>
        </w:tc>
        <w:tc>
          <w:tcPr>
            <w:tcW w:w="56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r>
              <w:rPr>
                <w:rFonts w:ascii="Times New Roman" w:hAnsi="Times New Roman"/>
                <w:lang w:val="en-GB"/>
              </w:rPr>
              <w:t>2</w:t>
            </w:r>
            <w:r w:rsidRPr="00F866C0">
              <w:rPr>
                <w:rFonts w:ascii="Times New Roman" w:hAnsi="Times New Roman"/>
                <w:vertAlign w:val="superscript"/>
                <w:lang w:val="en-GB"/>
              </w:rPr>
              <w:t>nd</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3090</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533</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11889</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7039</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30</w:t>
            </w:r>
            <w:r>
              <w:rPr>
                <w:rFonts w:ascii="Times New Roman" w:hAnsi="Times New Roman"/>
                <w:lang w:val="en-GB"/>
              </w:rPr>
              <w:t>.</w:t>
            </w:r>
            <w:r w:rsidRPr="00F866C0">
              <w:rPr>
                <w:rFonts w:ascii="Times New Roman" w:hAnsi="Times New Roman"/>
                <w:lang w:val="en-GB"/>
              </w:rPr>
              <w:t>8</w:t>
            </w:r>
          </w:p>
        </w:tc>
        <w:tc>
          <w:tcPr>
            <w:tcW w:w="1461"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118</w:t>
            </w:r>
            <w:r>
              <w:rPr>
                <w:rFonts w:ascii="Times New Roman" w:hAnsi="Times New Roman"/>
                <w:lang w:val="en-GB"/>
              </w:rPr>
              <w:t>.</w:t>
            </w:r>
            <w:r w:rsidRPr="00F866C0">
              <w:rPr>
                <w:rFonts w:ascii="Times New Roman" w:hAnsi="Times New Roman"/>
                <w:lang w:val="en-GB"/>
              </w:rPr>
              <w:t>7</w:t>
            </w:r>
          </w:p>
        </w:tc>
      </w:tr>
      <w:tr w:rsidR="00E43DFD" w:rsidRPr="00F866C0" w:rsidTr="00F866C0">
        <w:trPr>
          <w:jc w:val="center"/>
        </w:trPr>
        <w:tc>
          <w:tcPr>
            <w:tcW w:w="73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r w:rsidRPr="00F866C0">
              <w:rPr>
                <w:rFonts w:ascii="Times New Roman" w:hAnsi="Times New Roman"/>
                <w:color w:val="000000"/>
                <w:lang w:val="en-GB"/>
              </w:rPr>
              <w:t>2009</w:t>
            </w:r>
          </w:p>
        </w:tc>
        <w:tc>
          <w:tcPr>
            <w:tcW w:w="56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r>
              <w:rPr>
                <w:rFonts w:ascii="Times New Roman" w:hAnsi="Times New Roman"/>
                <w:lang w:val="en-GB"/>
              </w:rPr>
              <w:t>3</w:t>
            </w:r>
            <w:r w:rsidRPr="00F866C0">
              <w:rPr>
                <w:rFonts w:ascii="Times New Roman" w:hAnsi="Times New Roman"/>
                <w:vertAlign w:val="superscript"/>
                <w:lang w:val="en-GB"/>
              </w:rPr>
              <w:t>rd</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3078</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523</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11783</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6845</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30</w:t>
            </w:r>
            <w:r>
              <w:rPr>
                <w:rFonts w:ascii="Times New Roman" w:hAnsi="Times New Roman"/>
                <w:lang w:val="en-GB"/>
              </w:rPr>
              <w:t>.</w:t>
            </w:r>
            <w:r w:rsidRPr="00F866C0">
              <w:rPr>
                <w:rFonts w:ascii="Times New Roman" w:hAnsi="Times New Roman"/>
                <w:lang w:val="en-GB"/>
              </w:rPr>
              <w:t>7</w:t>
            </w:r>
          </w:p>
        </w:tc>
        <w:tc>
          <w:tcPr>
            <w:tcW w:w="1461"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117</w:t>
            </w:r>
            <w:r>
              <w:rPr>
                <w:rFonts w:ascii="Times New Roman" w:hAnsi="Times New Roman"/>
                <w:lang w:val="en-GB"/>
              </w:rPr>
              <w:t>.</w:t>
            </w:r>
            <w:r w:rsidRPr="00F866C0">
              <w:rPr>
                <w:rFonts w:ascii="Times New Roman" w:hAnsi="Times New Roman"/>
                <w:lang w:val="en-GB"/>
              </w:rPr>
              <w:t>6</w:t>
            </w:r>
          </w:p>
        </w:tc>
      </w:tr>
      <w:tr w:rsidR="00E43DFD" w:rsidRPr="00F866C0" w:rsidTr="00F866C0">
        <w:trPr>
          <w:jc w:val="center"/>
        </w:trPr>
        <w:tc>
          <w:tcPr>
            <w:tcW w:w="73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color w:val="000000"/>
                <w:lang w:val="en-GB"/>
              </w:rPr>
            </w:pPr>
            <w:r w:rsidRPr="00F866C0">
              <w:rPr>
                <w:rFonts w:ascii="Times New Roman" w:hAnsi="Times New Roman"/>
                <w:color w:val="000000"/>
                <w:lang w:val="en-GB"/>
              </w:rPr>
              <w:t>2009</w:t>
            </w:r>
          </w:p>
        </w:tc>
        <w:tc>
          <w:tcPr>
            <w:tcW w:w="567" w:type="dxa"/>
            <w:tcBorders>
              <w:top w:val="nil"/>
              <w:left w:val="nil"/>
              <w:bottom w:val="nil"/>
              <w:right w:val="nil"/>
            </w:tcBorders>
          </w:tcPr>
          <w:p w:rsidR="00E43DFD" w:rsidRPr="00F866C0" w:rsidRDefault="00E43DFD" w:rsidP="00440C6A">
            <w:pPr>
              <w:autoSpaceDE w:val="0"/>
              <w:autoSpaceDN w:val="0"/>
              <w:adjustRightInd w:val="0"/>
              <w:spacing w:after="0" w:line="240" w:lineRule="auto"/>
              <w:rPr>
                <w:rFonts w:ascii="Times New Roman" w:hAnsi="Times New Roman"/>
                <w:lang w:val="en-GB"/>
              </w:rPr>
            </w:pPr>
            <w:r>
              <w:rPr>
                <w:rFonts w:ascii="Times New Roman" w:hAnsi="Times New Roman"/>
                <w:lang w:val="en-GB"/>
              </w:rPr>
              <w:t>4</w:t>
            </w:r>
            <w:r w:rsidRPr="00F866C0">
              <w:rPr>
                <w:rFonts w:ascii="Times New Roman" w:hAnsi="Times New Roman"/>
                <w:vertAlign w:val="superscript"/>
                <w:lang w:val="en-GB"/>
              </w:rPr>
              <w:t>th</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3060</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510</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11792</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color w:val="000000"/>
                <w:lang w:val="en-GB"/>
              </w:rPr>
            </w:pPr>
            <w:r w:rsidRPr="00F866C0">
              <w:rPr>
                <w:rFonts w:ascii="Times New Roman" w:hAnsi="Times New Roman"/>
                <w:color w:val="000000"/>
                <w:lang w:val="en-GB"/>
              </w:rPr>
              <w:t>6683</w:t>
            </w:r>
          </w:p>
        </w:tc>
        <w:tc>
          <w:tcPr>
            <w:tcW w:w="1304"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30</w:t>
            </w:r>
            <w:r>
              <w:rPr>
                <w:rFonts w:ascii="Times New Roman" w:hAnsi="Times New Roman"/>
                <w:lang w:val="en-GB"/>
              </w:rPr>
              <w:t>.</w:t>
            </w:r>
            <w:r w:rsidRPr="00F866C0">
              <w:rPr>
                <w:rFonts w:ascii="Times New Roman" w:hAnsi="Times New Roman"/>
                <w:lang w:val="en-GB"/>
              </w:rPr>
              <w:t>6</w:t>
            </w:r>
          </w:p>
        </w:tc>
        <w:tc>
          <w:tcPr>
            <w:tcW w:w="1461" w:type="dxa"/>
            <w:tcBorders>
              <w:top w:val="nil"/>
              <w:left w:val="nil"/>
              <w:bottom w:val="nil"/>
              <w:right w:val="nil"/>
            </w:tcBorders>
          </w:tcPr>
          <w:p w:rsidR="00E43DFD" w:rsidRPr="00F866C0" w:rsidRDefault="00E43DFD" w:rsidP="00440C6A">
            <w:pPr>
              <w:autoSpaceDE w:val="0"/>
              <w:autoSpaceDN w:val="0"/>
              <w:adjustRightInd w:val="0"/>
              <w:spacing w:after="0" w:line="240" w:lineRule="auto"/>
              <w:jc w:val="center"/>
              <w:rPr>
                <w:rFonts w:ascii="Times New Roman" w:hAnsi="Times New Roman"/>
                <w:lang w:val="en-GB"/>
              </w:rPr>
            </w:pPr>
            <w:r w:rsidRPr="00F866C0">
              <w:rPr>
                <w:rFonts w:ascii="Times New Roman" w:hAnsi="Times New Roman"/>
                <w:lang w:val="en-GB"/>
              </w:rPr>
              <w:t>117</w:t>
            </w:r>
            <w:r>
              <w:rPr>
                <w:rFonts w:ascii="Times New Roman" w:hAnsi="Times New Roman"/>
                <w:lang w:val="en-GB"/>
              </w:rPr>
              <w:t>.</w:t>
            </w:r>
            <w:r w:rsidRPr="00F866C0">
              <w:rPr>
                <w:rFonts w:ascii="Times New Roman" w:hAnsi="Times New Roman"/>
                <w:lang w:val="en-GB"/>
              </w:rPr>
              <w:t>8</w:t>
            </w:r>
          </w:p>
        </w:tc>
      </w:tr>
    </w:tbl>
    <w:p w:rsidR="00E43DFD" w:rsidRPr="00F866C0" w:rsidRDefault="00E43DFD" w:rsidP="008B6A35">
      <w:pPr>
        <w:autoSpaceDE w:val="0"/>
        <w:autoSpaceDN w:val="0"/>
        <w:adjustRightInd w:val="0"/>
        <w:spacing w:before="240" w:after="120" w:line="240" w:lineRule="auto"/>
        <w:jc w:val="center"/>
        <w:rPr>
          <w:rFonts w:ascii="Times New Roman" w:hAnsi="Times New Roman"/>
          <w:b/>
          <w:color w:val="000000"/>
          <w:sz w:val="28"/>
          <w:szCs w:val="28"/>
          <w:lang w:val="en-GB"/>
        </w:rPr>
      </w:pPr>
      <w:r>
        <w:rPr>
          <w:rFonts w:ascii="Times New Roman" w:hAnsi="Times New Roman"/>
          <w:b/>
          <w:color w:val="000000"/>
          <w:sz w:val="28"/>
          <w:szCs w:val="28"/>
          <w:lang w:val="en-GB"/>
        </w:rPr>
        <w:t xml:space="preserve">Changes in the number of telecommunication services from </w:t>
      </w:r>
      <w:r w:rsidRPr="00F866C0">
        <w:rPr>
          <w:rFonts w:ascii="Times New Roman" w:hAnsi="Times New Roman"/>
          <w:b/>
          <w:color w:val="000000"/>
          <w:sz w:val="28"/>
          <w:szCs w:val="28"/>
          <w:lang w:val="en-GB"/>
        </w:rPr>
        <w:t>1990</w:t>
      </w:r>
      <w:r>
        <w:rPr>
          <w:rFonts w:ascii="Times New Roman" w:hAnsi="Times New Roman"/>
          <w:b/>
          <w:color w:val="000000"/>
          <w:sz w:val="28"/>
          <w:szCs w:val="28"/>
          <w:lang w:val="en-GB"/>
        </w:rPr>
        <w:t xml:space="preserve"> to </w:t>
      </w:r>
      <w:r w:rsidRPr="00F866C0">
        <w:rPr>
          <w:rFonts w:ascii="Times New Roman" w:hAnsi="Times New Roman"/>
          <w:b/>
          <w:color w:val="000000"/>
          <w:sz w:val="28"/>
          <w:szCs w:val="28"/>
          <w:lang w:val="en-GB"/>
        </w:rPr>
        <w:t>2009</w:t>
      </w:r>
    </w:p>
    <w:p w:rsidR="00E43DFD" w:rsidRPr="00F866C0" w:rsidRDefault="0008166E" w:rsidP="00F92902">
      <w:pPr>
        <w:autoSpaceDE w:val="0"/>
        <w:autoSpaceDN w:val="0"/>
        <w:adjustRightInd w:val="0"/>
        <w:spacing w:after="0" w:line="240" w:lineRule="auto"/>
        <w:jc w:val="center"/>
        <w:rPr>
          <w:rFonts w:ascii="Times New Roman" w:hAnsi="Times New Roman"/>
          <w:lang w:val="en-GB"/>
        </w:rPr>
      </w:pPr>
      <w:r>
        <w:rPr>
          <w:rFonts w:ascii="Times New Roman" w:hAnsi="Times New Roman"/>
          <w:noProof/>
          <w:lang w:eastAsia="hu-HU"/>
        </w:rPr>
        <w:drawing>
          <wp:inline distT="0" distB="0" distL="0" distR="0">
            <wp:extent cx="5715000" cy="246697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15000" cy="2466975"/>
                    </a:xfrm>
                    <a:prstGeom prst="rect">
                      <a:avLst/>
                    </a:prstGeom>
                    <a:noFill/>
                    <a:ln w="9525">
                      <a:noFill/>
                      <a:miter lim="800000"/>
                      <a:headEnd/>
                      <a:tailEnd/>
                    </a:ln>
                  </pic:spPr>
                </pic:pic>
              </a:graphicData>
            </a:graphic>
          </wp:inline>
        </w:drawing>
      </w:r>
    </w:p>
    <w:sectPr w:rsidR="00E43DFD" w:rsidRPr="00F866C0" w:rsidSect="00E63E66">
      <w:headerReference w:type="default"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745" w:rsidRDefault="00D91745" w:rsidP="00724F26">
      <w:pPr>
        <w:spacing w:after="0" w:line="240" w:lineRule="auto"/>
      </w:pPr>
      <w:r>
        <w:separator/>
      </w:r>
    </w:p>
  </w:endnote>
  <w:endnote w:type="continuationSeparator" w:id="0">
    <w:p w:rsidR="00D91745" w:rsidRDefault="00D91745" w:rsidP="00724F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DFD" w:rsidRPr="00A63E27" w:rsidRDefault="001D400C">
    <w:pPr>
      <w:pStyle w:val="llb"/>
      <w:jc w:val="right"/>
      <w:rPr>
        <w:rFonts w:ascii="Arial" w:hAnsi="Arial" w:cs="Arial"/>
      </w:rPr>
    </w:pPr>
    <w:r w:rsidRPr="00A63E27">
      <w:rPr>
        <w:rFonts w:ascii="Arial" w:hAnsi="Arial" w:cs="Arial"/>
      </w:rPr>
      <w:fldChar w:fldCharType="begin"/>
    </w:r>
    <w:r w:rsidR="00E43DFD" w:rsidRPr="00A63E27">
      <w:rPr>
        <w:rFonts w:ascii="Arial" w:hAnsi="Arial" w:cs="Arial"/>
      </w:rPr>
      <w:instrText xml:space="preserve"> PAGE   \* MERGEFORMAT </w:instrText>
    </w:r>
    <w:r w:rsidRPr="00A63E27">
      <w:rPr>
        <w:rFonts w:ascii="Arial" w:hAnsi="Arial" w:cs="Arial"/>
      </w:rPr>
      <w:fldChar w:fldCharType="separate"/>
    </w:r>
    <w:r w:rsidR="0057630F">
      <w:rPr>
        <w:rFonts w:ascii="Arial" w:hAnsi="Arial" w:cs="Arial"/>
        <w:noProof/>
      </w:rPr>
      <w:t>2</w:t>
    </w:r>
    <w:r w:rsidRPr="00A63E27">
      <w:rPr>
        <w:rFonts w:ascii="Arial" w:hAnsi="Arial" w:cs="Arial"/>
      </w:rPr>
      <w:fldChar w:fldCharType="end"/>
    </w:r>
  </w:p>
  <w:p w:rsidR="00E43DFD" w:rsidRDefault="00E43DFD">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745" w:rsidRDefault="00D91745" w:rsidP="00724F26">
      <w:pPr>
        <w:spacing w:after="0" w:line="240" w:lineRule="auto"/>
      </w:pPr>
      <w:r>
        <w:separator/>
      </w:r>
    </w:p>
  </w:footnote>
  <w:footnote w:type="continuationSeparator" w:id="0">
    <w:p w:rsidR="00D91745" w:rsidRDefault="00D91745" w:rsidP="00724F26">
      <w:pPr>
        <w:spacing w:after="0" w:line="240" w:lineRule="auto"/>
      </w:pPr>
      <w:r>
        <w:continuationSeparator/>
      </w:r>
    </w:p>
  </w:footnote>
  <w:footnote w:id="1">
    <w:p w:rsidR="00E43DFD" w:rsidRDefault="00E43DFD" w:rsidP="00505436">
      <w:pPr>
        <w:pStyle w:val="Lbjegyzetszveg"/>
        <w:jc w:val="both"/>
      </w:pPr>
      <w:r w:rsidRPr="00F866C0">
        <w:rPr>
          <w:rStyle w:val="Lbjegyzet-hivatkozs"/>
          <w:rFonts w:ascii="Arial" w:hAnsi="Arial" w:cs="Arial"/>
          <w:sz w:val="16"/>
          <w:szCs w:val="16"/>
          <w:lang w:val="en-GB"/>
        </w:rPr>
        <w:footnoteRef/>
      </w:r>
      <w:r w:rsidRPr="00F866C0">
        <w:rPr>
          <w:rFonts w:ascii="Arial" w:hAnsi="Arial" w:cs="Arial"/>
          <w:sz w:val="16"/>
          <w:szCs w:val="16"/>
          <w:lang w:val="en-GB"/>
        </w:rPr>
        <w:t xml:space="preserve"> The different coupon- or daily ticket-based internet users, wh</w:t>
      </w:r>
      <w:r>
        <w:rPr>
          <w:rFonts w:ascii="Arial" w:hAnsi="Arial" w:cs="Arial"/>
          <w:sz w:val="16"/>
          <w:szCs w:val="16"/>
          <w:lang w:val="en-GB"/>
        </w:rPr>
        <w:t>o</w:t>
      </w:r>
      <w:r w:rsidRPr="00F866C0">
        <w:rPr>
          <w:rFonts w:ascii="Arial" w:hAnsi="Arial" w:cs="Arial"/>
          <w:sz w:val="16"/>
          <w:szCs w:val="16"/>
          <w:lang w:val="en-GB"/>
        </w:rPr>
        <w:t xml:space="preserve"> do not require subscription agreement or monthly fee are excluded from the mobile internet subscriptions displayed here. In the 1st quarter of 2009 the definition of mobile internet (based on the agreement between mobile service providers) changed compared to the previous periods.</w:t>
      </w:r>
    </w:p>
  </w:footnote>
  <w:footnote w:id="2">
    <w:p w:rsidR="00E43DFD" w:rsidRDefault="00E43DFD" w:rsidP="00505436">
      <w:pPr>
        <w:pStyle w:val="Lbjegyzetszveg"/>
        <w:jc w:val="both"/>
      </w:pPr>
      <w:r w:rsidRPr="00F866C0">
        <w:rPr>
          <w:rStyle w:val="Lbjegyzet-hivatkozs"/>
          <w:rFonts w:ascii="Arial" w:hAnsi="Arial" w:cs="Arial"/>
          <w:sz w:val="16"/>
          <w:szCs w:val="16"/>
          <w:lang w:val="en-GB"/>
        </w:rPr>
        <w:footnoteRef/>
      </w:r>
      <w:r w:rsidRPr="00F866C0">
        <w:rPr>
          <w:rFonts w:ascii="Arial" w:hAnsi="Arial" w:cs="Arial"/>
          <w:sz w:val="16"/>
          <w:szCs w:val="16"/>
          <w:lang w:val="en-GB"/>
        </w:rPr>
        <w:t xml:space="preserve"> E.g. GPRS EDGE, 3G/HSDPA based internet services. In the 1st quarter of 2009 the definition of mobile internet subscription changed based on the agreement between mobile service providers. Subscription means the number of SIM cards for which on the last day of the given calendar quarter an internet service (prepaid and postpaid) containing at least 10 Mbyte of data traffic and having a monthly price greater than zero HUF was active. If for a SIM card several plans were active, then these should be indicated as a single SIM.</w:t>
      </w:r>
    </w:p>
  </w:footnote>
  <w:footnote w:id="3">
    <w:p w:rsidR="00E43DFD" w:rsidRDefault="00E43DFD" w:rsidP="00505436">
      <w:pPr>
        <w:pStyle w:val="Lbjegyzetszveg"/>
      </w:pPr>
      <w:r w:rsidRPr="00F866C0">
        <w:rPr>
          <w:rStyle w:val="Lbjegyzet-hivatkozs"/>
          <w:rFonts w:ascii="Arial" w:hAnsi="Arial" w:cs="Arial"/>
          <w:sz w:val="16"/>
          <w:szCs w:val="16"/>
          <w:lang w:val="en-GB"/>
        </w:rPr>
        <w:footnoteRef/>
      </w:r>
      <w:r w:rsidRPr="00F866C0">
        <w:rPr>
          <w:rFonts w:ascii="Arial" w:hAnsi="Arial" w:cs="Arial"/>
          <w:sz w:val="16"/>
          <w:szCs w:val="16"/>
          <w:lang w:val="en-GB"/>
        </w:rPr>
        <w:t xml:space="preserve"> The different coupon- or daily ticket-based internet users, wh</w:t>
      </w:r>
      <w:r>
        <w:rPr>
          <w:rFonts w:ascii="Arial" w:hAnsi="Arial" w:cs="Arial"/>
          <w:sz w:val="16"/>
          <w:szCs w:val="16"/>
          <w:lang w:val="en-GB"/>
        </w:rPr>
        <w:t>o</w:t>
      </w:r>
      <w:r w:rsidRPr="00F866C0">
        <w:rPr>
          <w:rFonts w:ascii="Arial" w:hAnsi="Arial" w:cs="Arial"/>
          <w:sz w:val="16"/>
          <w:szCs w:val="16"/>
          <w:lang w:val="en-GB"/>
        </w:rPr>
        <w:t xml:space="preserve"> do not require subscription agreement or monthly fee are excluded from the mobile internet subscriptions displayed here. In the 1st quarter of 2009 the definition of mobile internet (based on the agreement between mobile service providers) changed compared to the previous periods.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DFD" w:rsidRPr="00255A1D" w:rsidRDefault="00E43DFD">
    <w:pPr>
      <w:pStyle w:val="lfej"/>
      <w:rPr>
        <w:rFonts w:ascii="Arial" w:hAnsi="Arial" w:cs="Arial"/>
        <w:lang w:val="en-GB"/>
      </w:rPr>
    </w:pPr>
    <w:r w:rsidRPr="00255A1D">
      <w:rPr>
        <w:rFonts w:ascii="Arial" w:hAnsi="Arial" w:cs="Arial"/>
        <w:lang w:val="en-GB"/>
      </w:rPr>
      <w:t>Quick report of the Hungarian Central Statistical Office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963DE"/>
    <w:multiLevelType w:val="multilevel"/>
    <w:tmpl w:val="9648C860"/>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
    <w:nsid w:val="1AD80CFB"/>
    <w:multiLevelType w:val="multilevel"/>
    <w:tmpl w:val="9648C860"/>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2">
    <w:nsid w:val="2B69236D"/>
    <w:multiLevelType w:val="hybridMultilevel"/>
    <w:tmpl w:val="9648C86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
    <w:nsid w:val="471D58AF"/>
    <w:multiLevelType w:val="hybridMultilevel"/>
    <w:tmpl w:val="18E20E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4E0550A1"/>
    <w:multiLevelType w:val="hybridMultilevel"/>
    <w:tmpl w:val="E1ECB9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680"/>
  <w:autoHyphenation/>
  <w:hyphenationZone w:val="425"/>
  <w:characterSpacingControl w:val="doNotCompress"/>
  <w:footnotePr>
    <w:footnote w:id="-1"/>
    <w:footnote w:id="0"/>
  </w:footnotePr>
  <w:endnotePr>
    <w:endnote w:id="-1"/>
    <w:endnote w:id="0"/>
  </w:endnotePr>
  <w:compat/>
  <w:rsids>
    <w:rsidRoot w:val="00BC2BD1"/>
    <w:rsid w:val="000460F8"/>
    <w:rsid w:val="0008166E"/>
    <w:rsid w:val="000912AA"/>
    <w:rsid w:val="000A1D15"/>
    <w:rsid w:val="0013549F"/>
    <w:rsid w:val="00163A9B"/>
    <w:rsid w:val="001D400C"/>
    <w:rsid w:val="001D69A1"/>
    <w:rsid w:val="00227158"/>
    <w:rsid w:val="00255A1D"/>
    <w:rsid w:val="00352272"/>
    <w:rsid w:val="003A78E2"/>
    <w:rsid w:val="003B52BD"/>
    <w:rsid w:val="00411C7E"/>
    <w:rsid w:val="00413BF2"/>
    <w:rsid w:val="00440C6A"/>
    <w:rsid w:val="004E11AD"/>
    <w:rsid w:val="00505436"/>
    <w:rsid w:val="00521A5B"/>
    <w:rsid w:val="0057630F"/>
    <w:rsid w:val="005A3B03"/>
    <w:rsid w:val="005C631D"/>
    <w:rsid w:val="00652384"/>
    <w:rsid w:val="006539AF"/>
    <w:rsid w:val="00663747"/>
    <w:rsid w:val="006F2672"/>
    <w:rsid w:val="00724F26"/>
    <w:rsid w:val="00732008"/>
    <w:rsid w:val="0074183C"/>
    <w:rsid w:val="00742F69"/>
    <w:rsid w:val="00763758"/>
    <w:rsid w:val="00791627"/>
    <w:rsid w:val="007E5C09"/>
    <w:rsid w:val="00811034"/>
    <w:rsid w:val="008B6A35"/>
    <w:rsid w:val="00922ECD"/>
    <w:rsid w:val="009B1762"/>
    <w:rsid w:val="00A50AC0"/>
    <w:rsid w:val="00A63E27"/>
    <w:rsid w:val="00A95FEF"/>
    <w:rsid w:val="00AE0735"/>
    <w:rsid w:val="00B167C5"/>
    <w:rsid w:val="00B41CD4"/>
    <w:rsid w:val="00B6142F"/>
    <w:rsid w:val="00B7095E"/>
    <w:rsid w:val="00B90377"/>
    <w:rsid w:val="00BC2BD1"/>
    <w:rsid w:val="00C1560A"/>
    <w:rsid w:val="00C6643B"/>
    <w:rsid w:val="00CA1FE7"/>
    <w:rsid w:val="00CB02E5"/>
    <w:rsid w:val="00CF33AF"/>
    <w:rsid w:val="00D3159B"/>
    <w:rsid w:val="00D517C7"/>
    <w:rsid w:val="00D722FB"/>
    <w:rsid w:val="00D86F4F"/>
    <w:rsid w:val="00D91745"/>
    <w:rsid w:val="00D957DC"/>
    <w:rsid w:val="00DB11F1"/>
    <w:rsid w:val="00DE75CB"/>
    <w:rsid w:val="00DF7788"/>
    <w:rsid w:val="00E341A1"/>
    <w:rsid w:val="00E43DFD"/>
    <w:rsid w:val="00E47D32"/>
    <w:rsid w:val="00E63E66"/>
    <w:rsid w:val="00F12076"/>
    <w:rsid w:val="00F31B27"/>
    <w:rsid w:val="00F44571"/>
    <w:rsid w:val="00F866C0"/>
    <w:rsid w:val="00F92902"/>
    <w:rsid w:val="00FC3E8B"/>
    <w:rsid w:val="00FC486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6643B"/>
    <w:pPr>
      <w:spacing w:after="200" w:line="276" w:lineRule="auto"/>
    </w:pPr>
    <w:rPr>
      <w:lang w:eastAsia="en-US"/>
    </w:rPr>
  </w:style>
  <w:style w:type="paragraph" w:styleId="Cmsor2">
    <w:name w:val="heading 2"/>
    <w:basedOn w:val="Norml"/>
    <w:next w:val="Norml"/>
    <w:link w:val="Cmsor2Char"/>
    <w:uiPriority w:val="99"/>
    <w:qFormat/>
    <w:rsid w:val="008B6A35"/>
    <w:pPr>
      <w:keepNext/>
      <w:keepLines/>
      <w:spacing w:before="200" w:after="0"/>
      <w:outlineLvl w:val="1"/>
    </w:pPr>
    <w:rPr>
      <w:rFonts w:ascii="Cambria" w:eastAsia="Times New Roman" w:hAnsi="Cambria"/>
      <w:b/>
      <w:bCs/>
      <w:color w:val="4F81BD"/>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9"/>
    <w:locked/>
    <w:rsid w:val="008B6A35"/>
    <w:rPr>
      <w:rFonts w:ascii="Cambria" w:hAnsi="Cambria" w:cs="Times New Roman"/>
      <w:b/>
      <w:bCs/>
      <w:color w:val="4F81BD"/>
      <w:sz w:val="26"/>
      <w:szCs w:val="26"/>
    </w:rPr>
  </w:style>
  <w:style w:type="table" w:styleId="Rcsostblzat">
    <w:name w:val="Table Grid"/>
    <w:basedOn w:val="Normltblzat"/>
    <w:uiPriority w:val="99"/>
    <w:rsid w:val="00F31B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bjegyzetszveg">
    <w:name w:val="footnote text"/>
    <w:basedOn w:val="Norml"/>
    <w:link w:val="LbjegyzetszvegChar"/>
    <w:uiPriority w:val="99"/>
    <w:semiHidden/>
    <w:rsid w:val="00724F26"/>
    <w:pPr>
      <w:spacing w:after="0" w:line="240" w:lineRule="auto"/>
    </w:pPr>
    <w:rPr>
      <w:sz w:val="20"/>
      <w:szCs w:val="20"/>
    </w:rPr>
  </w:style>
  <w:style w:type="character" w:customStyle="1" w:styleId="LbjegyzetszvegChar">
    <w:name w:val="Lábjegyzetszöveg Char"/>
    <w:basedOn w:val="Bekezdsalapbettpusa"/>
    <w:link w:val="Lbjegyzetszveg"/>
    <w:uiPriority w:val="99"/>
    <w:semiHidden/>
    <w:locked/>
    <w:rsid w:val="00724F26"/>
    <w:rPr>
      <w:rFonts w:cs="Times New Roman"/>
      <w:sz w:val="20"/>
      <w:szCs w:val="20"/>
    </w:rPr>
  </w:style>
  <w:style w:type="character" w:styleId="Lbjegyzet-hivatkozs">
    <w:name w:val="footnote reference"/>
    <w:basedOn w:val="Bekezdsalapbettpusa"/>
    <w:uiPriority w:val="99"/>
    <w:semiHidden/>
    <w:rsid w:val="00724F26"/>
    <w:rPr>
      <w:rFonts w:cs="Times New Roman"/>
      <w:vertAlign w:val="superscript"/>
    </w:rPr>
  </w:style>
  <w:style w:type="paragraph" w:styleId="Buborkszveg">
    <w:name w:val="Balloon Text"/>
    <w:basedOn w:val="Norml"/>
    <w:link w:val="BuborkszvegChar"/>
    <w:uiPriority w:val="99"/>
    <w:semiHidden/>
    <w:rsid w:val="006F267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6F2672"/>
    <w:rPr>
      <w:rFonts w:ascii="Tahoma" w:hAnsi="Tahoma" w:cs="Tahoma"/>
      <w:sz w:val="16"/>
      <w:szCs w:val="16"/>
    </w:rPr>
  </w:style>
  <w:style w:type="paragraph" w:styleId="Listaszerbekezds">
    <w:name w:val="List Paragraph"/>
    <w:basedOn w:val="Norml"/>
    <w:uiPriority w:val="99"/>
    <w:qFormat/>
    <w:rsid w:val="00E63E66"/>
    <w:pPr>
      <w:ind w:left="720"/>
      <w:contextualSpacing/>
    </w:pPr>
  </w:style>
  <w:style w:type="paragraph" w:styleId="lfej">
    <w:name w:val="header"/>
    <w:basedOn w:val="Norml"/>
    <w:link w:val="lfejChar"/>
    <w:uiPriority w:val="99"/>
    <w:rsid w:val="0074183C"/>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74183C"/>
    <w:rPr>
      <w:rFonts w:cs="Times New Roman"/>
    </w:rPr>
  </w:style>
  <w:style w:type="paragraph" w:styleId="llb">
    <w:name w:val="footer"/>
    <w:basedOn w:val="Norml"/>
    <w:link w:val="llbChar"/>
    <w:uiPriority w:val="99"/>
    <w:rsid w:val="0074183C"/>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74183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B2820-33A9-46BA-BDDB-A3E41D9E1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615</Words>
  <Characters>4248</Characters>
  <Application>Microsoft Office Word</Application>
  <DocSecurity>0</DocSecurity>
  <Lines>35</Lines>
  <Paragraphs>9</Paragraphs>
  <ScaleCrop>false</ScaleCrop>
  <Company/>
  <LinksUpToDate>false</LinksUpToDate>
  <CharactersWithSpaces>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Telecommunication, internet</dc:title>
  <dc:subject/>
  <dc:creator>kulso4</dc:creator>
  <cp:keywords/>
  <dc:description/>
  <cp:lastModifiedBy>kulso3</cp:lastModifiedBy>
  <cp:revision>3</cp:revision>
  <cp:lastPrinted>2010-12-21T20:13:00Z</cp:lastPrinted>
  <dcterms:created xsi:type="dcterms:W3CDTF">2012-03-02T10:42:00Z</dcterms:created>
  <dcterms:modified xsi:type="dcterms:W3CDTF">2012-03-14T10:38:00Z</dcterms:modified>
</cp:coreProperties>
</file>