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636" w:rsidRDefault="009E4DB1" w:rsidP="009E4DB1">
      <w:pPr>
        <w:jc w:val="center"/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  <w:lang w:val="en-US"/>
        </w:rPr>
        <w:t>Katona</w:t>
      </w:r>
      <w:proofErr w:type="spellEnd"/>
      <w:r w:rsidRPr="009E4DB1">
        <w:rPr>
          <w:b/>
          <w:sz w:val="44"/>
          <w:szCs w:val="44"/>
          <w:lang w:val="en-US"/>
        </w:rPr>
        <w:t>-m</w:t>
      </w:r>
      <w:proofErr w:type="spellStart"/>
      <w:r w:rsidRPr="009E4DB1">
        <w:rPr>
          <w:b/>
          <w:sz w:val="44"/>
          <w:szCs w:val="44"/>
        </w:rPr>
        <w:t>ódszer</w:t>
      </w:r>
      <w:proofErr w:type="spellEnd"/>
    </w:p>
    <w:p w:rsidR="009E4DB1" w:rsidRPr="009E4DB1" w:rsidRDefault="009E4DB1" w:rsidP="009E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hu-HU"/>
        </w:rPr>
      </w:pPr>
      <w:r w:rsidRPr="009E4DB1">
        <w:rPr>
          <w:rFonts w:ascii="Times New Roman" w:eastAsia="Times New Roman" w:hAnsi="Times New Roman" w:cs="Times New Roman"/>
          <w:color w:val="323232"/>
          <w:sz w:val="24"/>
          <w:szCs w:val="24"/>
          <w:lang w:eastAsia="hu-HU"/>
        </w:rPr>
        <w:t xml:space="preserve">A Katona módszer főként, de nem kizárólag az </w:t>
      </w:r>
      <w:proofErr w:type="spellStart"/>
      <w:r w:rsidRPr="009E4DB1">
        <w:rPr>
          <w:rFonts w:ascii="Times New Roman" w:eastAsia="Times New Roman" w:hAnsi="Times New Roman" w:cs="Times New Roman"/>
          <w:color w:val="323232"/>
          <w:sz w:val="24"/>
          <w:szCs w:val="24"/>
          <w:lang w:eastAsia="hu-HU"/>
        </w:rPr>
        <w:t>oxygenhiány</w:t>
      </w:r>
      <w:proofErr w:type="spellEnd"/>
      <w:r w:rsidRPr="009E4DB1">
        <w:rPr>
          <w:rFonts w:ascii="Times New Roman" w:eastAsia="Times New Roman" w:hAnsi="Times New Roman" w:cs="Times New Roman"/>
          <w:color w:val="323232"/>
          <w:sz w:val="24"/>
          <w:szCs w:val="24"/>
          <w:lang w:eastAsia="hu-HU"/>
        </w:rPr>
        <w:t xml:space="preserve"> miatt károsodott csecsemők kezelésére alkalmas. Lényege, hogy a minden csecsemővel veleszületetten jelen lévő, ún. komplex elemi mozgásmintákat (mászás, ülésbe húzódzkodás, ülésbe emelkedés, kúszás, stb.) napi rendszerességgel kiváltjuk a fiatal csecsemőben. A mozgás kiváltását az agy „serkentésével” érjük el azáltal, hogy a csecsemőt különböző gravitációs helyzetekbe hozzuk, ami aktiválja az agy azon részét, ahol ezek az elemi mozgásminták tárolva vannak. Az agyból kifutó „parancs” hatására létrejön a mozgásminta, a végrehajtott mozgásról pedig visszajut az agyba az információ. A mozgásminták kiváltása igen egyszerű, ezért a szülőknek minden nehézség nélkül megtaníthatók, ezúton biztosítható a feladatok napi rendszerességgel történő végeztetése, ami a siker alapvető feltétele.  Emellett a szülő tevékeny részese lehet a terápiának.</w:t>
      </w:r>
    </w:p>
    <w:p w:rsidR="009E4DB1" w:rsidRPr="009E4DB1" w:rsidRDefault="009E4DB1" w:rsidP="009E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hu-HU"/>
        </w:rPr>
      </w:pPr>
      <w:r w:rsidRPr="009E4DB1">
        <w:rPr>
          <w:rFonts w:ascii="Times New Roman" w:eastAsia="Times New Roman" w:hAnsi="Times New Roman" w:cs="Times New Roman"/>
          <w:color w:val="323232"/>
          <w:sz w:val="24"/>
          <w:szCs w:val="24"/>
          <w:lang w:eastAsia="hu-HU"/>
        </w:rPr>
        <w:t>Ezek a napi rendszerességgel végrehajtott, az emberi mozgásra jellemző mozdulatsorozatok képesek az agy által közvetített kóros izomtónust, mozgásszervezést normalizálni. A csecsemőknek ez a képessége, agyuk „formálhatósága” az első három élethónapban a legkifejezettebb.</w:t>
      </w:r>
    </w:p>
    <w:p w:rsidR="009E4DB1" w:rsidRPr="009E4DB1" w:rsidRDefault="009E4DB1" w:rsidP="009E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hu-HU"/>
        </w:rPr>
      </w:pPr>
    </w:p>
    <w:p w:rsidR="009E4DB1" w:rsidRDefault="009E4DB1" w:rsidP="009E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hu-HU"/>
        </w:rPr>
      </w:pPr>
      <w:r w:rsidRPr="009E4DB1">
        <w:rPr>
          <w:rFonts w:ascii="Times New Roman" w:eastAsia="Times New Roman" w:hAnsi="Times New Roman" w:cs="Times New Roman"/>
          <w:color w:val="323232"/>
          <w:sz w:val="24"/>
          <w:szCs w:val="24"/>
          <w:lang w:eastAsia="hu-HU"/>
        </w:rPr>
        <w:t xml:space="preserve">A fejlődés-neurológia Magyarországon Prof. Dr. Katona Ferenc és munkacsoportja által kifejlesztett tudomány, mely az agy komplex fejlődésének ismeretében olyan módszert ad a gyakorló ideggyógyász kezébe, mellyel sikeresen felismerheti a kóros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hu-HU"/>
        </w:rPr>
        <w:t xml:space="preserve">irányú idegrendszeri fejlődést. </w:t>
      </w:r>
      <w:r w:rsidRPr="009E4DB1">
        <w:rPr>
          <w:rFonts w:ascii="Times New Roman" w:eastAsia="Times New Roman" w:hAnsi="Times New Roman" w:cs="Times New Roman"/>
          <w:color w:val="323232"/>
          <w:sz w:val="24"/>
          <w:szCs w:val="24"/>
          <w:lang w:eastAsia="hu-HU"/>
        </w:rPr>
        <w:t>A vizsgálatot már újs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hu-HU"/>
        </w:rPr>
        <w:t>zülött korban el lehet végezni.</w:t>
      </w:r>
      <w:r w:rsidRPr="009E4DB1">
        <w:rPr>
          <w:rFonts w:ascii="Times New Roman" w:eastAsia="Times New Roman" w:hAnsi="Times New Roman" w:cs="Times New Roman"/>
          <w:color w:val="323232"/>
          <w:sz w:val="24"/>
          <w:szCs w:val="24"/>
          <w:lang w:eastAsia="hu-HU"/>
        </w:rPr>
        <w:br/>
      </w:r>
    </w:p>
    <w:p w:rsidR="009E4DB1" w:rsidRDefault="009E4DB1" w:rsidP="009E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hu-HU"/>
        </w:rPr>
      </w:pPr>
      <w:r w:rsidRPr="009E4DB1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hu-HU"/>
        </w:rPr>
        <w:t>Tulajdonságok</w:t>
      </w:r>
      <w:r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hu-HU"/>
        </w:rPr>
        <w:t>:</w:t>
      </w:r>
      <w:r w:rsidRPr="009E4DB1">
        <w:rPr>
          <w:rFonts w:ascii="Times New Roman" w:eastAsia="Times New Roman" w:hAnsi="Times New Roman" w:cs="Times New Roman"/>
          <w:color w:val="323232"/>
          <w:sz w:val="24"/>
          <w:szCs w:val="24"/>
          <w:lang w:eastAsia="hu-HU"/>
        </w:rPr>
        <w:br/>
        <w:t>- Elméleti alapokra épül</w:t>
      </w:r>
      <w:r w:rsidRPr="009E4DB1">
        <w:rPr>
          <w:rFonts w:ascii="Times New Roman" w:eastAsia="Times New Roman" w:hAnsi="Times New Roman" w:cs="Times New Roman"/>
          <w:color w:val="323232"/>
          <w:sz w:val="24"/>
          <w:szCs w:val="24"/>
          <w:lang w:eastAsia="hu-HU"/>
        </w:rPr>
        <w:br/>
        <w:t>- az idegrendszer stimulálását napi 6x30 perc (3 óra) mozgatással végzi</w:t>
      </w:r>
      <w:r w:rsidRPr="009E4DB1">
        <w:rPr>
          <w:rFonts w:ascii="Times New Roman" w:eastAsia="Times New Roman" w:hAnsi="Times New Roman" w:cs="Times New Roman"/>
          <w:color w:val="323232"/>
          <w:sz w:val="24"/>
          <w:szCs w:val="24"/>
          <w:lang w:eastAsia="hu-HU"/>
        </w:rPr>
        <w:br/>
        <w:t>- indirekt ingerlést ad az idegrendszernek</w:t>
      </w:r>
      <w:r w:rsidRPr="009E4DB1">
        <w:rPr>
          <w:rFonts w:ascii="Times New Roman" w:eastAsia="Times New Roman" w:hAnsi="Times New Roman" w:cs="Times New Roman"/>
          <w:color w:val="323232"/>
          <w:sz w:val="24"/>
          <w:szCs w:val="24"/>
          <w:lang w:eastAsia="hu-HU"/>
        </w:rPr>
        <w:br/>
        <w:t>- az izmokban, inakban lévő elváltozásokkal nem foglalkozik</w:t>
      </w:r>
      <w:r w:rsidRPr="009E4DB1">
        <w:rPr>
          <w:rFonts w:ascii="Times New Roman" w:eastAsia="Times New Roman" w:hAnsi="Times New Roman" w:cs="Times New Roman"/>
          <w:color w:val="323232"/>
          <w:sz w:val="24"/>
          <w:szCs w:val="24"/>
          <w:lang w:eastAsia="hu-HU"/>
        </w:rPr>
        <w:br/>
        <w:t>- a gyakorlatokat a szülővel végezteti.</w:t>
      </w:r>
      <w:r w:rsidRPr="009E4DB1">
        <w:rPr>
          <w:rFonts w:ascii="Times New Roman" w:eastAsia="Times New Roman" w:hAnsi="Times New Roman" w:cs="Times New Roman"/>
          <w:color w:val="323232"/>
          <w:sz w:val="24"/>
          <w:szCs w:val="24"/>
          <w:lang w:eastAsia="hu-HU"/>
        </w:rPr>
        <w:br/>
      </w:r>
      <w:r w:rsidRPr="009E4DB1">
        <w:rPr>
          <w:rFonts w:ascii="Times New Roman" w:eastAsia="Times New Roman" w:hAnsi="Times New Roman" w:cs="Times New Roman"/>
          <w:color w:val="323232"/>
          <w:sz w:val="24"/>
          <w:szCs w:val="24"/>
          <w:lang w:eastAsia="hu-HU"/>
        </w:rPr>
        <w:br/>
      </w:r>
      <w:proofErr w:type="gramStart"/>
      <w:r w:rsidRPr="009E4DB1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hu-HU"/>
        </w:rPr>
        <w:t>Javasolt a következő esetekben:</w:t>
      </w:r>
      <w:r w:rsidRPr="009E4DB1">
        <w:rPr>
          <w:rFonts w:ascii="Times New Roman" w:eastAsia="Times New Roman" w:hAnsi="Times New Roman" w:cs="Times New Roman"/>
          <w:color w:val="323232"/>
          <w:sz w:val="24"/>
          <w:szCs w:val="24"/>
          <w:lang w:eastAsia="hu-HU"/>
        </w:rPr>
        <w:br/>
        <w:t>* A családban öröklődő idegrendszeri betegség fordult elő</w:t>
      </w:r>
      <w:r w:rsidRPr="009E4DB1">
        <w:rPr>
          <w:rFonts w:ascii="Times New Roman" w:eastAsia="Times New Roman" w:hAnsi="Times New Roman" w:cs="Times New Roman"/>
          <w:color w:val="323232"/>
          <w:sz w:val="24"/>
          <w:szCs w:val="24"/>
          <w:lang w:eastAsia="hu-HU"/>
        </w:rPr>
        <w:br/>
        <w:t>* Az anya betegsége a várandósság idején</w:t>
      </w:r>
      <w:r w:rsidRPr="009E4DB1">
        <w:rPr>
          <w:rFonts w:ascii="Times New Roman" w:eastAsia="Times New Roman" w:hAnsi="Times New Roman" w:cs="Times New Roman"/>
          <w:color w:val="323232"/>
          <w:sz w:val="24"/>
          <w:szCs w:val="24"/>
          <w:lang w:eastAsia="hu-HU"/>
        </w:rPr>
        <w:br/>
        <w:t>* Koraszülés</w:t>
      </w:r>
      <w:r w:rsidRPr="009E4DB1">
        <w:rPr>
          <w:rFonts w:ascii="Times New Roman" w:eastAsia="Times New Roman" w:hAnsi="Times New Roman" w:cs="Times New Roman"/>
          <w:color w:val="323232"/>
          <w:sz w:val="24"/>
          <w:szCs w:val="24"/>
          <w:lang w:eastAsia="hu-HU"/>
        </w:rPr>
        <w:br/>
        <w:t>* Komplikáció a szülés közben</w:t>
      </w:r>
      <w:r w:rsidRPr="009E4DB1">
        <w:rPr>
          <w:rFonts w:ascii="Times New Roman" w:eastAsia="Times New Roman" w:hAnsi="Times New Roman" w:cs="Times New Roman"/>
          <w:color w:val="323232"/>
          <w:sz w:val="24"/>
          <w:szCs w:val="24"/>
          <w:lang w:eastAsia="hu-HU"/>
        </w:rPr>
        <w:br/>
        <w:t>* Újszülött korban elszenvedett betegség után</w:t>
      </w:r>
      <w:r w:rsidRPr="009E4DB1">
        <w:rPr>
          <w:rFonts w:ascii="Times New Roman" w:eastAsia="Times New Roman" w:hAnsi="Times New Roman" w:cs="Times New Roman"/>
          <w:color w:val="323232"/>
          <w:sz w:val="24"/>
          <w:szCs w:val="24"/>
          <w:lang w:eastAsia="hu-HU"/>
        </w:rPr>
        <w:br/>
        <w:t>* Az újszülött gyengesége, táplálási nehézsége</w:t>
      </w:r>
      <w:r w:rsidRPr="009E4DB1">
        <w:rPr>
          <w:rFonts w:ascii="Times New Roman" w:eastAsia="Times New Roman" w:hAnsi="Times New Roman" w:cs="Times New Roman"/>
          <w:color w:val="323232"/>
          <w:sz w:val="24"/>
          <w:szCs w:val="24"/>
          <w:lang w:eastAsia="hu-HU"/>
        </w:rPr>
        <w:br/>
        <w:t>* Fejlődési késedelem</w:t>
      </w:r>
      <w:r w:rsidRPr="009E4DB1">
        <w:rPr>
          <w:rFonts w:ascii="Times New Roman" w:eastAsia="Times New Roman" w:hAnsi="Times New Roman" w:cs="Times New Roman"/>
          <w:color w:val="323232"/>
          <w:sz w:val="24"/>
          <w:szCs w:val="24"/>
          <w:lang w:eastAsia="hu-HU"/>
        </w:rPr>
        <w:br/>
        <w:t>* Izomtónus-zavarok</w:t>
      </w:r>
      <w:r w:rsidRPr="009E4DB1">
        <w:rPr>
          <w:rFonts w:ascii="Times New Roman" w:eastAsia="Times New Roman" w:hAnsi="Times New Roman" w:cs="Times New Roman"/>
          <w:color w:val="323232"/>
          <w:sz w:val="24"/>
          <w:szCs w:val="24"/>
          <w:lang w:eastAsia="hu-HU"/>
        </w:rPr>
        <w:br/>
        <w:t>* A csecsemő figyelemzavara</w:t>
      </w:r>
      <w:r w:rsidRPr="009E4DB1">
        <w:rPr>
          <w:rFonts w:ascii="Times New Roman" w:eastAsia="Times New Roman" w:hAnsi="Times New Roman" w:cs="Times New Roman"/>
          <w:color w:val="323232"/>
          <w:sz w:val="24"/>
          <w:szCs w:val="24"/>
          <w:lang w:eastAsia="hu-HU"/>
        </w:rPr>
        <w:br/>
        <w:t>* Ingerlékeny csecsemő</w:t>
      </w:r>
      <w:r w:rsidRPr="009E4DB1">
        <w:rPr>
          <w:rFonts w:ascii="Times New Roman" w:eastAsia="Times New Roman" w:hAnsi="Times New Roman" w:cs="Times New Roman"/>
          <w:color w:val="323232"/>
          <w:sz w:val="24"/>
          <w:szCs w:val="24"/>
          <w:lang w:eastAsia="hu-HU"/>
        </w:rPr>
        <w:br/>
      </w:r>
      <w:r w:rsidRPr="009E4DB1">
        <w:rPr>
          <w:rFonts w:ascii="Times New Roman" w:eastAsia="Times New Roman" w:hAnsi="Times New Roman" w:cs="Times New Roman"/>
          <w:color w:val="323232"/>
          <w:sz w:val="24"/>
          <w:szCs w:val="24"/>
          <w:lang w:eastAsia="hu-HU"/>
        </w:rPr>
        <w:br/>
        <w:t xml:space="preserve">Amennyiben a vizsgálat eredménye arra utal, hogy a csecsemőnél kóros irányt vett a fejlődés, további vizsgálatokra /ultrahang, laboratórium, szemészet, </w:t>
      </w:r>
      <w:proofErr w:type="spellStart"/>
      <w:r w:rsidRPr="009E4DB1">
        <w:rPr>
          <w:rFonts w:ascii="Times New Roman" w:eastAsia="Times New Roman" w:hAnsi="Times New Roman" w:cs="Times New Roman"/>
          <w:color w:val="323232"/>
          <w:sz w:val="24"/>
          <w:szCs w:val="24"/>
          <w:lang w:eastAsia="hu-HU"/>
        </w:rPr>
        <w:t>elektrofiziológia</w:t>
      </w:r>
      <w:proofErr w:type="spellEnd"/>
      <w:r w:rsidRPr="009E4DB1">
        <w:rPr>
          <w:rFonts w:ascii="Times New Roman" w:eastAsia="Times New Roman" w:hAnsi="Times New Roman" w:cs="Times New Roman"/>
          <w:color w:val="323232"/>
          <w:sz w:val="24"/>
          <w:szCs w:val="24"/>
          <w:lang w:eastAsia="hu-HU"/>
        </w:rPr>
        <w:t xml:space="preserve"> / kerül sor.</w:t>
      </w:r>
      <w:proofErr w:type="gramEnd"/>
      <w:r w:rsidRPr="009E4DB1">
        <w:rPr>
          <w:rFonts w:ascii="Times New Roman" w:eastAsia="Times New Roman" w:hAnsi="Times New Roman" w:cs="Times New Roman"/>
          <w:color w:val="323232"/>
          <w:sz w:val="24"/>
          <w:szCs w:val="24"/>
          <w:lang w:eastAsia="hu-HU"/>
        </w:rPr>
        <w:br/>
      </w:r>
      <w:r w:rsidRPr="009E4DB1">
        <w:rPr>
          <w:rFonts w:ascii="Times New Roman" w:eastAsia="Times New Roman" w:hAnsi="Times New Roman" w:cs="Times New Roman"/>
          <w:color w:val="323232"/>
          <w:sz w:val="24"/>
          <w:szCs w:val="24"/>
          <w:lang w:eastAsia="hu-HU"/>
        </w:rPr>
        <w:br/>
        <w:t>A „Katona-módszer” egyben kezelési mód is, melyet az anya megtanulhat, otthon naponta végezhet, így cselekvő részese lehet gyermeke gyógyulásának.</w:t>
      </w:r>
    </w:p>
    <w:p w:rsidR="00C965FA" w:rsidRDefault="00C965FA" w:rsidP="009E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hu-HU"/>
        </w:rPr>
      </w:pPr>
    </w:p>
    <w:p w:rsidR="00C965FA" w:rsidRPr="009E4DB1" w:rsidRDefault="00C965FA" w:rsidP="009E4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hu-HU"/>
        </w:rPr>
        <w:lastRenderedPageBreak/>
        <w:t xml:space="preserve">A Katona módszer elérhetősége: Jósa András Kórház </w:t>
      </w:r>
      <w:proofErr w:type="spellStart"/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hu-HU"/>
        </w:rPr>
        <w:t>Gyermekrehabilitációs</w:t>
      </w:r>
      <w:proofErr w:type="spellEnd"/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hu-HU"/>
        </w:rPr>
        <w:t xml:space="preserve"> osztályán, vagy </w:t>
      </w:r>
      <w:proofErr w:type="spellStart"/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hu-HU"/>
        </w:rPr>
        <w:t>Gyermekneurológiai</w:t>
      </w:r>
      <w:proofErr w:type="spellEnd"/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hu-HU"/>
        </w:rPr>
        <w:t xml:space="preserve"> Szakrendelőjében, melyet szakvizsgálat előz meg, és dönt a módszer szükségessségéről.</w:t>
      </w:r>
    </w:p>
    <w:p w:rsidR="009E4DB1" w:rsidRPr="009E4DB1" w:rsidRDefault="00116396" w:rsidP="009E4DB1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9E4DB1" w:rsidRPr="009361EF">
          <w:rPr>
            <w:rStyle w:val="Hiperhivatkozs"/>
            <w:rFonts w:ascii="Times New Roman" w:hAnsi="Times New Roman" w:cs="Times New Roman"/>
            <w:sz w:val="24"/>
            <w:szCs w:val="24"/>
          </w:rPr>
          <w:t>http://gyermekfejlesztes.blogspot.hu/2013/12/katona-modszer.html</w:t>
        </w:r>
      </w:hyperlink>
    </w:p>
    <w:sectPr w:rsidR="009E4DB1" w:rsidRPr="009E4DB1" w:rsidSect="00961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4DB1"/>
    <w:rsid w:val="00116396"/>
    <w:rsid w:val="00961636"/>
    <w:rsid w:val="009E4DB1"/>
    <w:rsid w:val="00C96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163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E4D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9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yermekfejlesztes.blogspot.hu/2013/12/katona-modszer.htm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szutyi</dc:creator>
  <cp:lastModifiedBy>szutyi</cp:lastModifiedBy>
  <cp:revision>2</cp:revision>
  <dcterms:created xsi:type="dcterms:W3CDTF">2018-03-22T13:37:00Z</dcterms:created>
  <dcterms:modified xsi:type="dcterms:W3CDTF">2018-03-22T13:37:00Z</dcterms:modified>
</cp:coreProperties>
</file>