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7F" w:rsidRPr="0058617F" w:rsidRDefault="0058617F" w:rsidP="0058617F">
      <w:pPr>
        <w:shd w:val="clear" w:color="auto" w:fill="FFFFFF"/>
        <w:spacing w:after="0" w:line="660" w:lineRule="atLeast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</w:pPr>
      <w:r w:rsidRPr="0058617F"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  <w:t xml:space="preserve">DSZIT – DINAMIKUS SZENZOROS INTEGRÁCIÓS TERÁPIA </w:t>
      </w:r>
      <w:proofErr w:type="gramStart"/>
      <w:r w:rsidRPr="0058617F"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  <w:t>( AYRES</w:t>
      </w:r>
      <w:proofErr w:type="gramEnd"/>
      <w:r w:rsidRPr="0058617F">
        <w:rPr>
          <w:rFonts w:ascii="Open Sans Condensed" w:eastAsia="Times New Roman" w:hAnsi="Open Sans Condensed" w:cs="Times New Roman"/>
          <w:b/>
          <w:bCs/>
          <w:caps/>
          <w:color w:val="333333"/>
          <w:kern w:val="36"/>
          <w:sz w:val="51"/>
          <w:szCs w:val="51"/>
          <w:lang w:eastAsia="hu-HU"/>
        </w:rPr>
        <w:t>)</w:t>
      </w:r>
    </w:p>
    <w:p w:rsidR="000E5788" w:rsidRDefault="000E5788"/>
    <w:p w:rsidR="0058617F" w:rsidRPr="00137491" w:rsidRDefault="00257168" w:rsidP="00137491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color w:val="777777"/>
        </w:rPr>
      </w:pPr>
      <w:hyperlink r:id="rId5" w:history="1">
        <w:r w:rsidR="0058617F" w:rsidRPr="00137491">
          <w:rPr>
            <w:rStyle w:val="Hiperhivatkozs"/>
            <w:color w:val="1D70A3"/>
            <w:bdr w:val="none" w:sz="0" w:space="0" w:color="auto" w:frame="1"/>
          </w:rPr>
          <w:t xml:space="preserve">Anna Jean </w:t>
        </w:r>
        <w:proofErr w:type="spellStart"/>
        <w:r w:rsidR="0058617F" w:rsidRPr="00137491">
          <w:rPr>
            <w:rStyle w:val="Hiperhivatkozs"/>
            <w:color w:val="1D70A3"/>
            <w:bdr w:val="none" w:sz="0" w:space="0" w:color="auto" w:frame="1"/>
          </w:rPr>
          <w:t>Ayres</w:t>
        </w:r>
        <w:proofErr w:type="spellEnd"/>
      </w:hyperlink>
      <w:r w:rsidR="0058617F" w:rsidRPr="00137491">
        <w:rPr>
          <w:color w:val="777777"/>
        </w:rPr>
        <w:t> [ejtsd: írisz] által kidolgozott </w:t>
      </w:r>
      <w:r w:rsidR="0058617F" w:rsidRPr="00137491">
        <w:rPr>
          <w:rStyle w:val="Kiemels2"/>
          <w:color w:val="333333"/>
          <w:bdr w:val="none" w:sz="0" w:space="0" w:color="auto" w:frame="1"/>
        </w:rPr>
        <w:t>szenzoros integrációs terápia</w:t>
      </w:r>
      <w:r w:rsidR="0058617F" w:rsidRPr="00137491">
        <w:rPr>
          <w:color w:val="777777"/>
        </w:rPr>
        <w:t> az évek során annyira összefonódott az ő személyével és munkásságával, hogy gyakran csak leegyszerűsítve, „</w:t>
      </w:r>
      <w:proofErr w:type="spellStart"/>
      <w:r w:rsidR="0058617F" w:rsidRPr="00137491">
        <w:rPr>
          <w:color w:val="777777"/>
        </w:rPr>
        <w:t>Ayres</w:t>
      </w:r>
      <w:proofErr w:type="spellEnd"/>
      <w:r w:rsidR="0058617F" w:rsidRPr="00137491">
        <w:rPr>
          <w:color w:val="777777"/>
        </w:rPr>
        <w:t xml:space="preserve"> terápia”</w:t>
      </w:r>
      <w:proofErr w:type="spellStart"/>
      <w:r w:rsidR="0058617F" w:rsidRPr="00137491">
        <w:rPr>
          <w:color w:val="777777"/>
        </w:rPr>
        <w:t>-ként</w:t>
      </w:r>
      <w:proofErr w:type="spellEnd"/>
      <w:r w:rsidR="0058617F" w:rsidRPr="00137491">
        <w:rPr>
          <w:color w:val="777777"/>
        </w:rPr>
        <w:t xml:space="preserve"> emlegetik.</w:t>
      </w:r>
    </w:p>
    <w:p w:rsidR="0058617F" w:rsidRPr="00137491" w:rsidRDefault="0058617F" w:rsidP="00137491">
      <w:pPr>
        <w:pStyle w:val="NormlWeb"/>
        <w:spacing w:before="0" w:beforeAutospacing="0" w:after="0" w:afterAutospacing="0" w:line="360" w:lineRule="atLeast"/>
        <w:jc w:val="both"/>
        <w:textAlignment w:val="baseline"/>
        <w:rPr>
          <w:color w:val="777777"/>
        </w:rPr>
      </w:pPr>
      <w:r w:rsidRPr="00137491">
        <w:rPr>
          <w:color w:val="777777"/>
        </w:rPr>
        <w:t xml:space="preserve">A DSZIT </w:t>
      </w:r>
      <w:proofErr w:type="gramStart"/>
      <w:r w:rsidRPr="00137491">
        <w:rPr>
          <w:color w:val="777777"/>
        </w:rPr>
        <w:t>( Dinamikus</w:t>
      </w:r>
      <w:proofErr w:type="gramEnd"/>
      <w:r w:rsidRPr="00137491">
        <w:rPr>
          <w:color w:val="777777"/>
        </w:rPr>
        <w:t xml:space="preserve"> Szenzoros Integrációs Terápia) egy olyan</w:t>
      </w:r>
      <w:r w:rsidRPr="00137491">
        <w:rPr>
          <w:rStyle w:val="Kiemels2"/>
          <w:color w:val="333333"/>
          <w:bdr w:val="none" w:sz="0" w:space="0" w:color="auto" w:frame="1"/>
        </w:rPr>
        <w:t> komplex terápiás módszer</w:t>
      </w:r>
      <w:r w:rsidRPr="00137491">
        <w:rPr>
          <w:color w:val="777777"/>
        </w:rPr>
        <w:t>, amely a benne résztvevő </w:t>
      </w:r>
      <w:r w:rsidRPr="00137491">
        <w:rPr>
          <w:rStyle w:val="Kiemels2"/>
          <w:color w:val="333333"/>
          <w:bdr w:val="none" w:sz="0" w:space="0" w:color="auto" w:frame="1"/>
        </w:rPr>
        <w:t>gyermekeknek izgalmas játék-lehetőségeket</w:t>
      </w:r>
      <w:r w:rsidRPr="00137491">
        <w:rPr>
          <w:color w:val="777777"/>
        </w:rPr>
        <w:t> nyújt. Olyanokat, amelyek segítségével éretlen, vagy egyes területeken nem megfelelően működő</w:t>
      </w:r>
      <w:r w:rsidR="008D04D9" w:rsidRPr="00137491">
        <w:rPr>
          <w:color w:val="777777"/>
        </w:rPr>
        <w:t xml:space="preserve"> </w:t>
      </w:r>
      <w:r w:rsidRPr="00137491">
        <w:rPr>
          <w:rStyle w:val="Kiemels2"/>
          <w:color w:val="333333"/>
          <w:bdr w:val="none" w:sz="0" w:space="0" w:color="auto" w:frame="1"/>
        </w:rPr>
        <w:t>idegrendszerüket saját aktív részvételükkel</w:t>
      </w:r>
      <w:r w:rsidRPr="00137491">
        <w:rPr>
          <w:color w:val="777777"/>
        </w:rPr>
        <w:t>, önszántukból, egyéni utakon járva </w:t>
      </w:r>
      <w:r w:rsidRPr="00137491">
        <w:rPr>
          <w:rStyle w:val="Kiemels2"/>
          <w:color w:val="333333"/>
          <w:bdr w:val="none" w:sz="0" w:space="0" w:color="auto" w:frame="1"/>
        </w:rPr>
        <w:t>fejleszthetik</w:t>
      </w:r>
      <w:r w:rsidRPr="00137491">
        <w:rPr>
          <w:color w:val="777777"/>
        </w:rPr>
        <w:t>.</w:t>
      </w:r>
    </w:p>
    <w:p w:rsidR="0058617F" w:rsidRPr="00137491" w:rsidRDefault="0058617F" w:rsidP="00137491">
      <w:pPr>
        <w:pStyle w:val="kiskizar"/>
        <w:spacing w:before="0" w:beforeAutospacing="0" w:after="300" w:afterAutospacing="0" w:line="360" w:lineRule="atLeast"/>
        <w:jc w:val="both"/>
        <w:textAlignment w:val="baseline"/>
        <w:rPr>
          <w:color w:val="777777"/>
        </w:rPr>
      </w:pPr>
      <w:r w:rsidRPr="00137491">
        <w:rPr>
          <w:color w:val="777777"/>
        </w:rPr>
        <w:t>Tehát nem egy meghatározott, beszabályozott tréning, hanem változatos, sokféle tevékenységet felkínáló, a gyerek számára örömet okozó játékfolyamat.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</w:pPr>
      <w:proofErr w:type="spellStart"/>
      <w:r w:rsidRPr="00137491">
        <w:rPr>
          <w:rFonts w:ascii="Times New Roman" w:eastAsia="Times New Roman" w:hAnsi="Times New Roman" w:cs="Times New Roman"/>
          <w:b/>
          <w:bCs/>
          <w:color w:val="58575B"/>
          <w:sz w:val="24"/>
          <w:szCs w:val="24"/>
          <w:lang w:eastAsia="hu-HU"/>
        </w:rPr>
        <w:t>Ayres</w:t>
      </w:r>
      <w:proofErr w:type="spell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 szerint: az érzékelési, észlelési tapasztalatok egyik leghatékonyabb szervezője a mozgás.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A terápia lényege: mozgással történő idegrendszeri érlelés, fejlesztés, felzárkóztatás.</w:t>
      </w:r>
    </w:p>
    <w:p w:rsidR="00137491" w:rsidRDefault="00137491" w:rsidP="00137491">
      <w:pPr>
        <w:pStyle w:val="kiskizar"/>
        <w:spacing w:before="0" w:beforeAutospacing="0" w:after="300" w:afterAutospacing="0" w:line="360" w:lineRule="atLeast"/>
        <w:jc w:val="both"/>
        <w:textAlignment w:val="baseline"/>
        <w:rPr>
          <w:color w:val="565555"/>
          <w:shd w:val="clear" w:color="auto" w:fill="FFFFFF"/>
        </w:rPr>
      </w:pPr>
      <w:r w:rsidRPr="00137491">
        <w:rPr>
          <w:color w:val="565555"/>
          <w:shd w:val="clear" w:color="auto" w:fill="FFFFFF"/>
        </w:rPr>
        <w:t>Ajánlott akár 1 napos életkortól heti 2-3 alkalommal.</w:t>
      </w:r>
    </w:p>
    <w:p w:rsidR="00137491" w:rsidRPr="00137491" w:rsidRDefault="00137491" w:rsidP="001374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Speciális eszközkészlettel bír, mely változatos lehetőségeket nyújt a gyakorlásra, fejlődésre, mindezt játékos feltételekkel. Irányítása indirekt, de nagyfokú tudatosságot igényel a szakember részéről.</w:t>
      </w:r>
      <w:r w:rsidRPr="00137491"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  <w:t> </w:t>
      </w:r>
      <w:proofErr w:type="gramStart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A</w:t>
      </w:r>
      <w:proofErr w:type="gram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 gyermekek 3-7 éves korban a legszenzitívebbek, a mozgás számukra örömforrás, erre a természetes mozgásvágyra épít a </w:t>
      </w:r>
      <w:proofErr w:type="spellStart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terápia.Nagy</w:t>
      </w:r>
      <w:proofErr w:type="spell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 érdeme, hogy a mozgásos szenzációk iránti igényt nem csak tünetként kezeli, mely segíti a diagnózis felállítását, de a korrekció, az öngyógyítás lehetőségét is megteremti. 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Légköre oldott, a testi és pszichés biztonság adja a foglalkozások alaphangulatát.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A fejlesztések során szerzett tapasztalataink azt mutatják, hogy a gyermekeink nyitottabbak, határozottabbak, érdeklődőbbek lettek.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  <w:t> 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Fejlődött kreativitásuk, önállóságuk, nyelv-és más emocionális képességeik, teljes személyiségük pozitív irányban változott.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A terápia nagymértékben hozzájárul a stabilabb, koordináltabb nagymozgáshoz, a </w:t>
      </w:r>
      <w:proofErr w:type="spellStart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grafizmus</w:t>
      </w:r>
      <w:proofErr w:type="spell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, </w:t>
      </w:r>
      <w:proofErr w:type="spellStart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finommotorika</w:t>
      </w:r>
      <w:proofErr w:type="spell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 javulásához, fejlődéséhez, továbbá a figyelem tartósságához, koncentráltságához.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Az írómozgás javul, az íráskép rendezettebbé válik, egyes tanulási-és magatartási problémák enyhülnek, illetve teljesen megszűnnek.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 </w:t>
      </w:r>
    </w:p>
    <w:p w:rsidR="00137491" w:rsidRPr="00137491" w:rsidRDefault="00137491" w:rsidP="00137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8575B"/>
          <w:sz w:val="20"/>
          <w:szCs w:val="20"/>
          <w:lang w:eastAsia="hu-HU"/>
        </w:rPr>
      </w:pPr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A bátortalanabb, szorongóbb, lassabb </w:t>
      </w:r>
      <w:proofErr w:type="spellStart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>pszichomotoriummal</w:t>
      </w:r>
      <w:proofErr w:type="spellEnd"/>
      <w:r w:rsidRPr="00137491">
        <w:rPr>
          <w:rFonts w:ascii="Times New Roman" w:eastAsia="Times New Roman" w:hAnsi="Times New Roman" w:cs="Times New Roman"/>
          <w:color w:val="58575B"/>
          <w:sz w:val="24"/>
          <w:szCs w:val="24"/>
          <w:lang w:eastAsia="hu-HU"/>
        </w:rPr>
        <w:t xml:space="preserve"> rendelkező óvodásoknak, iskolásoknak növeli az önbizalmát, javítja munkatempóját, az örömteli együttlétek pedig érzelmileg kiegyensúlyozottabbá, nyugodtabbá teszik őket.</w:t>
      </w:r>
    </w:p>
    <w:p w:rsidR="00137491" w:rsidRPr="00137491" w:rsidRDefault="00137491" w:rsidP="00137491">
      <w:pPr>
        <w:pStyle w:val="kiskizar"/>
        <w:spacing w:before="0" w:beforeAutospacing="0" w:after="300" w:afterAutospacing="0" w:line="360" w:lineRule="atLeast"/>
        <w:jc w:val="both"/>
        <w:textAlignment w:val="baseline"/>
        <w:rPr>
          <w:color w:val="777777"/>
        </w:rPr>
      </w:pPr>
    </w:p>
    <w:p w:rsidR="0058617F" w:rsidRDefault="0058617F" w:rsidP="0058617F">
      <w:pPr>
        <w:pStyle w:val="Cmsor4"/>
        <w:shd w:val="clear" w:color="auto" w:fill="FFFFFF"/>
        <w:spacing w:before="0" w:after="225" w:line="390" w:lineRule="atLeast"/>
        <w:textAlignment w:val="baseline"/>
        <w:rPr>
          <w:rFonts w:ascii="Open Sans Condensed" w:hAnsi="Open Sans Condensed"/>
          <w:color w:val="333333"/>
          <w:sz w:val="30"/>
          <w:szCs w:val="30"/>
        </w:rPr>
      </w:pPr>
      <w:r>
        <w:rPr>
          <w:rFonts w:ascii="Open Sans Condensed" w:hAnsi="Open Sans Condensed"/>
          <w:color w:val="333333"/>
          <w:sz w:val="30"/>
          <w:szCs w:val="30"/>
        </w:rPr>
        <w:lastRenderedPageBreak/>
        <w:t>Hogyan segít ez a terápia?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2" w:space="0" w:color="auto"/>
        </w:pBdr>
        <w:spacing w:after="0" w:line="240" w:lineRule="auto"/>
        <w:ind w:left="0"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Fejleszti és </w:t>
      </w:r>
      <w:r w:rsidRPr="0058617F">
        <w:rPr>
          <w:rFonts w:ascii="inherit" w:eastAsia="Times New Roman" w:hAnsi="inherit" w:cs="Arial"/>
          <w:b/>
          <w:bCs/>
          <w:color w:val="333333"/>
          <w:sz w:val="21"/>
          <w:lang w:eastAsia="hu-HU"/>
        </w:rPr>
        <w:t>pontosítja a nagymozgásokat</w:t>
      </w: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, tudatosabbá teszi a tempó, a ritmus és az irányok kontrolját.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2" w:space="0" w:color="auto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proofErr w:type="gramStart"/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Segíti</w:t>
      </w:r>
      <w:proofErr w:type="gramEnd"/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 xml:space="preserve"> hogy kialakuljon a </w:t>
      </w:r>
      <w:r w:rsidRPr="0058617F">
        <w:rPr>
          <w:rFonts w:ascii="inherit" w:eastAsia="Times New Roman" w:hAnsi="inherit" w:cs="Arial"/>
          <w:b/>
          <w:bCs/>
          <w:color w:val="333333"/>
          <w:sz w:val="21"/>
          <w:lang w:eastAsia="hu-HU"/>
        </w:rPr>
        <w:t>szociális viselkedés</w:t>
      </w: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, a szabálytudat, a figyelem és az önbizalom.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6" w:space="8" w:color="auto"/>
        </w:pBdr>
        <w:spacing w:after="0" w:line="240" w:lineRule="auto"/>
        <w:ind w:left="0"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Fejleszti a </w:t>
      </w:r>
      <w:proofErr w:type="spellStart"/>
      <w:r w:rsidRPr="0058617F">
        <w:rPr>
          <w:rFonts w:ascii="inherit" w:eastAsia="Times New Roman" w:hAnsi="inherit" w:cs="Arial"/>
          <w:b/>
          <w:bCs/>
          <w:color w:val="333333"/>
          <w:sz w:val="21"/>
          <w:lang w:eastAsia="hu-HU"/>
        </w:rPr>
        <w:t>finommotorikát</w:t>
      </w:r>
      <w:proofErr w:type="spellEnd"/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.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6" w:space="8" w:color="auto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Fejleszti a </w:t>
      </w:r>
      <w:r w:rsidRPr="0058617F">
        <w:rPr>
          <w:rFonts w:ascii="inherit" w:eastAsia="Times New Roman" w:hAnsi="inherit" w:cs="Arial"/>
          <w:b/>
          <w:bCs/>
          <w:color w:val="333333"/>
          <w:sz w:val="21"/>
          <w:lang w:eastAsia="hu-HU"/>
        </w:rPr>
        <w:t>szem-kéz koordinációt</w:t>
      </w: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.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6" w:space="8" w:color="auto"/>
        </w:pBdr>
        <w:spacing w:after="0" w:line="240" w:lineRule="auto"/>
        <w:ind w:left="0"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Fejleszti a tér, az irány és a formaészlelést.</w:t>
      </w:r>
    </w:p>
    <w:p w:rsidR="0058617F" w:rsidRPr="0058617F" w:rsidRDefault="0058617F" w:rsidP="0058617F">
      <w:pPr>
        <w:numPr>
          <w:ilvl w:val="0"/>
          <w:numId w:val="1"/>
        </w:numPr>
        <w:pBdr>
          <w:top w:val="single" w:sz="6" w:space="8" w:color="auto"/>
        </w:pBd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Erősíti a testsémát és a testtudatot.</w:t>
      </w:r>
    </w:p>
    <w:p w:rsidR="0058617F" w:rsidRDefault="0058617F" w:rsidP="0058617F">
      <w:pPr>
        <w:numPr>
          <w:ilvl w:val="0"/>
          <w:numId w:val="1"/>
        </w:numPr>
        <w:pBdr>
          <w:top w:val="single" w:sz="6" w:space="8" w:color="auto"/>
        </w:pBdr>
        <w:spacing w:after="0" w:line="240" w:lineRule="auto"/>
        <w:ind w:left="0"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r w:rsidRPr="0058617F">
        <w:rPr>
          <w:rFonts w:ascii="inherit" w:eastAsia="Times New Roman" w:hAnsi="inherit" w:cs="Arial"/>
          <w:color w:val="777777"/>
          <w:sz w:val="21"/>
          <w:szCs w:val="21"/>
          <w:lang w:eastAsia="hu-HU"/>
        </w:rPr>
        <w:t>Segít a megkésett járás, a megkésett beszéd, a megkésett szobatisztaság esetén. </w:t>
      </w:r>
    </w:p>
    <w:p w:rsidR="0058617F" w:rsidRDefault="0058617F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p w:rsidR="0058617F" w:rsidRDefault="0058617F" w:rsidP="0058617F">
      <w:pPr>
        <w:pStyle w:val="Cmsor4"/>
        <w:shd w:val="clear" w:color="auto" w:fill="FFFFFF"/>
        <w:spacing w:before="0" w:after="225" w:line="390" w:lineRule="atLeast"/>
        <w:textAlignment w:val="baseline"/>
        <w:rPr>
          <w:rFonts w:ascii="Open Sans Condensed" w:hAnsi="Open Sans Condensed" w:cs="Arial"/>
          <w:color w:val="333333"/>
          <w:sz w:val="30"/>
          <w:szCs w:val="30"/>
        </w:rPr>
      </w:pPr>
      <w:r>
        <w:rPr>
          <w:rFonts w:ascii="Open Sans Condensed" w:hAnsi="Open Sans Condensed" w:cs="Arial"/>
          <w:color w:val="333333"/>
          <w:sz w:val="30"/>
          <w:szCs w:val="30"/>
        </w:rPr>
        <w:t>Kinek segít ez a terápia?</w:t>
      </w:r>
    </w:p>
    <w:p w:rsidR="0058617F" w:rsidRDefault="0058617F" w:rsidP="0058617F">
      <w:pPr>
        <w:pStyle w:val="NormlWeb"/>
        <w:shd w:val="clear" w:color="auto" w:fill="F2F2F2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Teljesen különböző problémák esetében</w:t>
      </w:r>
      <w:r>
        <w:rPr>
          <w:rFonts w:ascii="inherit" w:hAnsi="inherit" w:cs="Arial"/>
          <w:color w:val="777777"/>
          <w:sz w:val="21"/>
          <w:szCs w:val="21"/>
        </w:rPr>
        <w:t> is képes javulást eredményezni, mint például:</w:t>
      </w:r>
    </w:p>
    <w:p w:rsidR="0058617F" w:rsidRDefault="0058617F" w:rsidP="0058617F">
      <w:pPr>
        <w:numPr>
          <w:ilvl w:val="0"/>
          <w:numId w:val="2"/>
        </w:numPr>
        <w:pBdr>
          <w:top w:val="single" w:sz="2" w:space="0" w:color="auto"/>
        </w:pBdr>
        <w:shd w:val="clear" w:color="auto" w:fill="F2F2F2"/>
        <w:spacing w:after="0" w:line="240" w:lineRule="auto"/>
        <w:ind w:left="0" w:right="575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Figyelem</w:t>
      </w:r>
      <w:r>
        <w:rPr>
          <w:rFonts w:ascii="inherit" w:hAnsi="inherit" w:cs="Arial"/>
          <w:color w:val="777777"/>
          <w:sz w:val="21"/>
          <w:szCs w:val="21"/>
        </w:rPr>
        <w:t>- és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tanulási zavarokkal</w:t>
      </w:r>
      <w:r>
        <w:rPr>
          <w:rFonts w:ascii="inherit" w:hAnsi="inherit" w:cs="Arial"/>
          <w:color w:val="777777"/>
          <w:sz w:val="21"/>
          <w:szCs w:val="21"/>
        </w:rPr>
        <w:t> küzdők.</w:t>
      </w:r>
    </w:p>
    <w:p w:rsidR="0058617F" w:rsidRDefault="0058617F" w:rsidP="0058617F">
      <w:pPr>
        <w:numPr>
          <w:ilvl w:val="0"/>
          <w:numId w:val="2"/>
        </w:numPr>
        <w:pBdr>
          <w:top w:val="single" w:sz="2" w:space="0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Nehezen beszélők</w:t>
      </w:r>
    </w:p>
    <w:p w:rsidR="0058617F" w:rsidRDefault="0058617F" w:rsidP="0058617F">
      <w:pPr>
        <w:numPr>
          <w:ilvl w:val="0"/>
          <w:numId w:val="2"/>
        </w:numPr>
        <w:pBdr>
          <w:top w:val="single" w:sz="6" w:space="8" w:color="auto"/>
        </w:pBdr>
        <w:shd w:val="clear" w:color="auto" w:fill="F2F2F2"/>
        <w:spacing w:after="0" w:line="240" w:lineRule="auto"/>
        <w:ind w:left="0" w:right="575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Finom kézmozgásokban – például írásban – ügyetlenek.</w:t>
      </w:r>
    </w:p>
    <w:p w:rsidR="0058617F" w:rsidRDefault="0058617F" w:rsidP="0058617F">
      <w:pPr>
        <w:numPr>
          <w:ilvl w:val="0"/>
          <w:numId w:val="2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Társas kapcsolataikban sikertelen gyerekek.</w:t>
      </w:r>
    </w:p>
    <w:p w:rsidR="0058617F" w:rsidRDefault="0058617F" w:rsidP="0058617F">
      <w:pPr>
        <w:numPr>
          <w:ilvl w:val="0"/>
          <w:numId w:val="2"/>
        </w:numPr>
        <w:pBdr>
          <w:top w:val="single" w:sz="6" w:space="8" w:color="auto"/>
        </w:pBdr>
        <w:shd w:val="clear" w:color="auto" w:fill="F2F2F2"/>
        <w:spacing w:after="0" w:line="240" w:lineRule="auto"/>
        <w:ind w:left="0" w:right="575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Koraszülöttek</w:t>
      </w:r>
      <w:r>
        <w:rPr>
          <w:rFonts w:ascii="inherit" w:hAnsi="inherit" w:cs="Arial"/>
          <w:color w:val="777777"/>
          <w:sz w:val="21"/>
          <w:szCs w:val="21"/>
        </w:rPr>
        <w:t>.</w:t>
      </w:r>
    </w:p>
    <w:p w:rsidR="0058617F" w:rsidRDefault="0058617F" w:rsidP="0058617F">
      <w:pPr>
        <w:numPr>
          <w:ilvl w:val="0"/>
          <w:numId w:val="2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Autista, vagyis a környezete elől kórosan bezárkózó,</w:t>
      </w:r>
    </w:p>
    <w:p w:rsidR="0058617F" w:rsidRDefault="0058617F" w:rsidP="0058617F">
      <w:pPr>
        <w:numPr>
          <w:ilvl w:val="0"/>
          <w:numId w:val="2"/>
        </w:numPr>
        <w:pBdr>
          <w:top w:val="single" w:sz="6" w:space="8" w:color="auto"/>
        </w:pBdr>
        <w:shd w:val="clear" w:color="auto" w:fill="F2F2F2"/>
        <w:spacing w:after="0" w:line="240" w:lineRule="auto"/>
        <w:ind w:left="0" w:right="575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Hiperaktív vagy éppen túlságosan passzív gyermekeknél</w:t>
      </w:r>
    </w:p>
    <w:p w:rsidR="0058617F" w:rsidRDefault="0058617F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p w:rsidR="0058617F" w:rsidRDefault="0058617F" w:rsidP="0058617F">
      <w:pPr>
        <w:pStyle w:val="Cmsor4"/>
        <w:shd w:val="clear" w:color="auto" w:fill="FFFFFF"/>
        <w:spacing w:before="0" w:after="225" w:line="390" w:lineRule="atLeast"/>
        <w:textAlignment w:val="baseline"/>
        <w:rPr>
          <w:rFonts w:ascii="Open Sans Condensed" w:hAnsi="Open Sans Condensed" w:cs="Arial"/>
          <w:color w:val="333333"/>
          <w:sz w:val="30"/>
          <w:szCs w:val="30"/>
        </w:rPr>
      </w:pPr>
      <w:r>
        <w:rPr>
          <w:rFonts w:ascii="Open Sans Condensed" w:hAnsi="Open Sans Condensed" w:cs="Arial"/>
          <w:color w:val="333333"/>
          <w:sz w:val="30"/>
          <w:szCs w:val="30"/>
        </w:rPr>
        <w:t>Hogyan működik a terápia?</w:t>
      </w:r>
    </w:p>
    <w:p w:rsidR="0058617F" w:rsidRDefault="0058617F" w:rsidP="0058617F">
      <w:pPr>
        <w:pStyle w:val="NormlWeb"/>
        <w:shd w:val="clear" w:color="auto" w:fill="F2F2F2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Szervezetünket folyamatosan érik ingerek, egyrészt a külvilágból, másrészt saját testünkből.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Minden beérkező ingerre van motoros, mozgásos válasza az idegrendszernek</w:t>
      </w:r>
      <w:r>
        <w:rPr>
          <w:rFonts w:ascii="inherit" w:hAnsi="inherit" w:cs="Arial"/>
          <w:color w:val="777777"/>
          <w:sz w:val="21"/>
          <w:szCs w:val="21"/>
        </w:rPr>
        <w:t>. Pl.: látom a lépcsőt, fellépek. Érzem a forró vizet, elhúzom a kezem. Sokféle csatornán, sokféle inger éri egyszerre testünket, ezek felfogása és összerendezése sokszor nehéz feladatot jelent. Mind az egyes érzékek működésében, mind az érzékletek összerendezésében felléphetnek nehézségek. Az érzékletek összerendezésének – a szenzoros integrációnak – a zavara, képtelensége az idegrendszer éretlenségének a következménye.</w:t>
      </w:r>
    </w:p>
    <w:p w:rsidR="0058617F" w:rsidRDefault="0058617F" w:rsidP="0058617F">
      <w:pPr>
        <w:shd w:val="clear" w:color="auto" w:fill="F2F2F2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A szenzoros integrációs terápia elsősorban a legősibb érzékek, a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tapintás</w:t>
      </w:r>
      <w:r>
        <w:rPr>
          <w:rFonts w:ascii="inherit" w:hAnsi="inherit" w:cs="Arial"/>
          <w:color w:val="777777"/>
          <w:sz w:val="21"/>
          <w:szCs w:val="21"/>
        </w:rPr>
        <w:t>- és az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egyensúlyérzék</w:t>
      </w:r>
      <w:r>
        <w:rPr>
          <w:rFonts w:ascii="inherit" w:hAnsi="inherit" w:cs="Arial"/>
          <w:color w:val="777777"/>
          <w:sz w:val="21"/>
          <w:szCs w:val="21"/>
        </w:rPr>
        <w:t> 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ingerlésén keresztül</w:t>
      </w:r>
      <w:r>
        <w:rPr>
          <w:rFonts w:ascii="inherit" w:hAnsi="inherit" w:cs="Arial"/>
          <w:color w:val="777777"/>
          <w:sz w:val="21"/>
          <w:szCs w:val="21"/>
        </w:rPr>
        <w:t> juttatja el a gyereket egy</w:t>
      </w:r>
      <w:r>
        <w:rPr>
          <w:rStyle w:val="Kiemels2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 magasabb idegrendszeri integrációs szintre</w:t>
      </w:r>
      <w:r>
        <w:rPr>
          <w:rFonts w:ascii="inherit" w:hAnsi="inherit" w:cs="Arial"/>
          <w:color w:val="777777"/>
          <w:sz w:val="21"/>
          <w:szCs w:val="21"/>
        </w:rPr>
        <w:t>. Ezek az érzékek már a korai magzati állapotban működni kezdenek.  A magzat – egyensúlyszerve, a belső fülben lévő labirintusszerv segítségével – már 8-10 hetes korában észleli a gravitáció változásait, és képes ezekre mozgással válaszolni. A terápia azon alapul, hogy az érzékletek legjobb összerendezője a mozgás.</w:t>
      </w:r>
    </w:p>
    <w:p w:rsidR="0058617F" w:rsidRDefault="0058617F" w:rsidP="0058617F">
      <w:pPr>
        <w:pStyle w:val="kiskizar"/>
        <w:shd w:val="clear" w:color="auto" w:fill="F2F2F2"/>
        <w:spacing w:before="0" w:beforeAutospacing="0" w:after="300" w:afterAutospacing="0" w:line="360" w:lineRule="atLeast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 </w:t>
      </w:r>
    </w:p>
    <w:p w:rsidR="0058617F" w:rsidRDefault="0058617F" w:rsidP="0058617F">
      <w:pPr>
        <w:pStyle w:val="Cmsor4"/>
        <w:shd w:val="clear" w:color="auto" w:fill="FFFFFF"/>
        <w:spacing w:before="0" w:line="390" w:lineRule="atLeast"/>
        <w:textAlignment w:val="baseline"/>
        <w:rPr>
          <w:rFonts w:ascii="Open Sans Condensed" w:hAnsi="Open Sans Condensed" w:cs="Arial"/>
          <w:color w:val="333333"/>
          <w:sz w:val="30"/>
          <w:szCs w:val="30"/>
        </w:rPr>
      </w:pPr>
      <w:r>
        <w:rPr>
          <w:rFonts w:ascii="Open Sans Condensed" w:hAnsi="Open Sans Condensed" w:cs="Arial"/>
          <w:color w:val="333333"/>
          <w:sz w:val="30"/>
          <w:szCs w:val="30"/>
        </w:rPr>
        <w:t> Mikor ajánlott a terápia?</w:t>
      </w:r>
    </w:p>
    <w:p w:rsidR="0058617F" w:rsidRDefault="0058617F" w:rsidP="0058617F">
      <w:pPr>
        <w:numPr>
          <w:ilvl w:val="0"/>
          <w:numId w:val="3"/>
        </w:numPr>
        <w:pBdr>
          <w:top w:val="single" w:sz="2" w:space="0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Ha gyermekünk túlérzékeny a tapintásra, egyes mozgásokra, bizonyos látási ingerekre, hangokra, ízekre.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lastRenderedPageBreak/>
        <w:t>Ha épp ellenkezőleg, gyermekünknek soha nem elég ezekből a tapasztalásokból, ezért állandóan keresi őket: hintáztatja magát, akarattal nekiütődik a tárgyaknak, akár fájdalom árán is. (Váltakozhat is: hol keresi ezeket az ingereket, hol szigorúan elutasítja!)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Ha mozgáskoordinációs nehézségekkel küzd, vagyis az új mozgások megtanulása, illetve az egyensúlyozás (hétköznapi helyzetekben is) nehézséget jelent számára.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Túl gyors, vagy túl lassú.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Viselkedés-szabályozása nehézségekbe ütközik: tervezés nélkül, túl hamar belekap egy feladatba, nehezen alkalmazkodik új helyzetekhez, túl gyorsan frusztrálódik, agresszív vagy elkeseredett lesz.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Ha mindezek következtében önértékelése kritikussá válik, a számára megfelelő kihívást jelentő feladatokat is érthetetlennek, bonyolultnak találja, hozzá sem kezd, ezért a tágabb környezet lustának, motiválatlannak látja őt.</w:t>
      </w:r>
    </w:p>
    <w:p w:rsidR="0058617F" w:rsidRDefault="0058617F" w:rsidP="0058617F">
      <w:pPr>
        <w:numPr>
          <w:ilvl w:val="0"/>
          <w:numId w:val="3"/>
        </w:numPr>
        <w:pBdr>
          <w:top w:val="single" w:sz="6" w:space="8" w:color="auto"/>
        </w:pBdr>
        <w:shd w:val="clear" w:color="auto" w:fill="F2F2F2"/>
        <w:spacing w:after="0" w:line="240" w:lineRule="auto"/>
        <w:ind w:left="0"/>
        <w:textAlignment w:val="baseline"/>
        <w:rPr>
          <w:rFonts w:ascii="inherit" w:hAnsi="inherit" w:cs="Arial"/>
          <w:color w:val="777777"/>
          <w:sz w:val="21"/>
          <w:szCs w:val="21"/>
        </w:rPr>
      </w:pPr>
      <w:r>
        <w:rPr>
          <w:rFonts w:ascii="inherit" w:hAnsi="inherit" w:cs="Arial"/>
          <w:color w:val="777777"/>
          <w:sz w:val="21"/>
          <w:szCs w:val="21"/>
        </w:rPr>
        <w:t>Ezek a nehézségek az értelmi állapottal nincsenek közvetlen kapcsolatban, ezért a legbriliánsabb gyereknél éppen úgy megjelenhetnek, mint az enyhe fokú tanulási és értelmi akadályozottságok eseteiben. Autisztikus kórképekben megjelenésük még kifejezettebb lehet.</w:t>
      </w:r>
    </w:p>
    <w:p w:rsidR="0058617F" w:rsidRDefault="0058617F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p w:rsidR="005876D4" w:rsidRDefault="005876D4" w:rsidP="005876D4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p w:rsidR="0058617F" w:rsidRDefault="00257168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</w:pPr>
      <w:hyperlink r:id="rId6" w:history="1">
        <w:r w:rsidR="0058617F" w:rsidRPr="003E462A">
          <w:rPr>
            <w:rStyle w:val="Hiperhivatkozs"/>
            <w:rFonts w:ascii="inherit" w:eastAsia="Times New Roman" w:hAnsi="inherit" w:cs="Arial"/>
            <w:sz w:val="21"/>
            <w:szCs w:val="21"/>
            <w:lang w:eastAsia="hu-HU"/>
          </w:rPr>
          <w:t>http://gyermekfejlesztes.hu/ayres-irisz-terapia/</w:t>
        </w:r>
      </w:hyperlink>
    </w:p>
    <w:p w:rsidR="00137491" w:rsidRDefault="00137491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</w:pPr>
    </w:p>
    <w:p w:rsidR="00137491" w:rsidRDefault="00257168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  <w:hyperlink r:id="rId7" w:history="1">
        <w:r w:rsidR="00137491" w:rsidRPr="003030CB">
          <w:rPr>
            <w:rStyle w:val="Hiperhivatkozs"/>
            <w:rFonts w:ascii="inherit" w:eastAsia="Times New Roman" w:hAnsi="inherit" w:cs="Arial"/>
            <w:sz w:val="21"/>
            <w:szCs w:val="21"/>
            <w:lang w:eastAsia="hu-HU"/>
          </w:rPr>
          <w:t>http://www.barcziiskola.hu/egyseges_gyogypedagogiai_modszertani_intezmeny/terapiak/ayresterapia</w:t>
        </w:r>
      </w:hyperlink>
    </w:p>
    <w:p w:rsidR="00137491" w:rsidRDefault="00137491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p w:rsidR="0058617F" w:rsidRPr="0058617F" w:rsidRDefault="0058617F" w:rsidP="0058617F">
      <w:pPr>
        <w:pBdr>
          <w:top w:val="single" w:sz="6" w:space="8" w:color="auto"/>
        </w:pBdr>
        <w:spacing w:after="0" w:line="240" w:lineRule="auto"/>
        <w:ind w:right="575"/>
        <w:textAlignment w:val="baseline"/>
        <w:rPr>
          <w:rFonts w:ascii="inherit" w:eastAsia="Times New Roman" w:hAnsi="inherit" w:cs="Arial"/>
          <w:color w:val="777777"/>
          <w:sz w:val="21"/>
          <w:szCs w:val="21"/>
          <w:lang w:eastAsia="hu-HU"/>
        </w:rPr>
      </w:pPr>
    </w:p>
    <w:sectPr w:rsidR="0058617F" w:rsidRPr="0058617F" w:rsidSect="000E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51"/>
    <w:multiLevelType w:val="multilevel"/>
    <w:tmpl w:val="147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F17BC"/>
    <w:multiLevelType w:val="multilevel"/>
    <w:tmpl w:val="E72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176A1"/>
    <w:multiLevelType w:val="multilevel"/>
    <w:tmpl w:val="B9FE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7F"/>
    <w:rsid w:val="00055469"/>
    <w:rsid w:val="000E5788"/>
    <w:rsid w:val="00137491"/>
    <w:rsid w:val="00257168"/>
    <w:rsid w:val="0058617F"/>
    <w:rsid w:val="005876D4"/>
    <w:rsid w:val="008D04D9"/>
    <w:rsid w:val="0096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788"/>
  </w:style>
  <w:style w:type="paragraph" w:styleId="Cmsor1">
    <w:name w:val="heading 1"/>
    <w:basedOn w:val="Norml"/>
    <w:link w:val="Cmsor1Char"/>
    <w:uiPriority w:val="9"/>
    <w:qFormat/>
    <w:rsid w:val="0058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87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6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617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8617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8617F"/>
    <w:rPr>
      <w:b/>
      <w:bCs/>
    </w:rPr>
  </w:style>
  <w:style w:type="paragraph" w:customStyle="1" w:styleId="kiskizar">
    <w:name w:val="kiskizar"/>
    <w:basedOn w:val="Norml"/>
    <w:rsid w:val="005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861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6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cziiskola.hu/egyseges_gyogypedagogiai_modszertani_intezmeny/terapiak/ayresterap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ermekfejlesztes.hu/ayres-irisz-terapia/" TargetMode="External"/><Relationship Id="rId5" Type="http://schemas.openxmlformats.org/officeDocument/2006/relationships/hyperlink" Target="http://en.wikipedia.org/wiki/Anna_Jean_Ay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5239</Characters>
  <Application>Microsoft Office Word</Application>
  <DocSecurity>0</DocSecurity>
  <Lines>43</Lines>
  <Paragraphs>11</Paragraphs>
  <ScaleCrop>false</ScaleCrop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szutyi</dc:creator>
  <cp:lastModifiedBy>szutyi</cp:lastModifiedBy>
  <cp:revision>2</cp:revision>
  <dcterms:created xsi:type="dcterms:W3CDTF">2018-03-28T17:45:00Z</dcterms:created>
  <dcterms:modified xsi:type="dcterms:W3CDTF">2018-03-28T17:45:00Z</dcterms:modified>
</cp:coreProperties>
</file>