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1482" w:rsidRDefault="001726D0" w:rsidP="001726D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 w:rsidRPr="001726D0">
        <w:rPr>
          <w:rFonts w:ascii="Times New Roman" w:hAnsi="Times New Roman" w:cs="Times New Roman"/>
          <w:b/>
          <w:sz w:val="36"/>
          <w:szCs w:val="36"/>
        </w:rPr>
        <w:t>TSMT Torna</w:t>
      </w:r>
    </w:p>
    <w:p w:rsidR="001726D0" w:rsidRDefault="001726D0" w:rsidP="001726D0">
      <w:pPr>
        <w:rPr>
          <w:rFonts w:ascii="Times New Roman" w:hAnsi="Times New Roman" w:cs="Times New Roman"/>
          <w:b/>
          <w:sz w:val="36"/>
          <w:szCs w:val="36"/>
        </w:rPr>
      </w:pP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A TSMT a tervezett szenzomotoros tréning rövidítése, a nemrégiben elhunyt </w:t>
      </w:r>
      <w:r w:rsidRPr="001726D0">
        <w:rPr>
          <w:rFonts w:ascii="Times New Roman" w:eastAsia="Times New Roman" w:hAnsi="Times New Roman" w:cs="Times New Roman"/>
          <w:i/>
          <w:iCs/>
          <w:sz w:val="24"/>
          <w:szCs w:val="24"/>
          <w:lang w:eastAsia="hu-HU"/>
        </w:rPr>
        <w:t>Dr. Lakatos Katalin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 terapeutához kötődik a megalkotása. Egészséges gyermekek szülei sokszor akkor találkoznak a TSMT tornával, amikor valamilyen megkésett részképesség, </w:t>
      </w:r>
      <w:hyperlink r:id="rId4" w:tgtFrame="_blank" w:tooltip="hiperaktivitás" w:history="1">
        <w:r w:rsidRPr="001726D0">
          <w:rPr>
            <w:rFonts w:ascii="Times New Roman" w:eastAsia="Times New Roman" w:hAnsi="Times New Roman" w:cs="Times New Roman"/>
            <w:color w:val="01B7CD"/>
            <w:sz w:val="24"/>
            <w:szCs w:val="24"/>
            <w:lang w:eastAsia="hu-HU"/>
          </w:rPr>
          <w:t>hiperaktivitás</w:t>
        </w:r>
      </w:hyperlink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 során, az óvodai fejlesztő pedagógus javasolja a fejlesztést, sok esetben éppen a TSMT-t.</w:t>
      </w:r>
    </w:p>
    <w:p w:rsidR="001726D0" w:rsidRDefault="001726D0" w:rsidP="001726D0">
      <w:pPr>
        <w:spacing w:after="270" w:line="240" w:lineRule="auto"/>
        <w:outlineLvl w:val="1"/>
        <w:rPr>
          <w:rFonts w:ascii="inherit" w:eastAsia="Times New Roman" w:hAnsi="inherit" w:cs="Times New Roman"/>
          <w:color w:val="01B7CD"/>
          <w:sz w:val="27"/>
          <w:szCs w:val="27"/>
          <w:lang w:eastAsia="hu-HU"/>
        </w:rPr>
      </w:pPr>
    </w:p>
    <w:p w:rsidR="001726D0" w:rsidRPr="001726D0" w:rsidRDefault="001726D0" w:rsidP="001726D0">
      <w:pPr>
        <w:spacing w:after="270" w:line="240" w:lineRule="auto"/>
        <w:outlineLvl w:val="1"/>
        <w:rPr>
          <w:rFonts w:ascii="inherit" w:eastAsia="Times New Roman" w:hAnsi="inherit" w:cs="Times New Roman"/>
          <w:color w:val="01B7CD"/>
          <w:sz w:val="27"/>
          <w:szCs w:val="27"/>
          <w:lang w:eastAsia="hu-HU"/>
        </w:rPr>
      </w:pPr>
      <w:r w:rsidRPr="001726D0">
        <w:rPr>
          <w:rFonts w:ascii="inherit" w:eastAsia="Times New Roman" w:hAnsi="inherit" w:cs="Times New Roman"/>
          <w:color w:val="01B7CD"/>
          <w:sz w:val="27"/>
          <w:szCs w:val="27"/>
          <w:lang w:eastAsia="hu-HU"/>
        </w:rPr>
        <w:t>Kiknek ajánlják?</w:t>
      </w:r>
    </w:p>
    <w:p w:rsidR="001726D0" w:rsidRPr="001726D0" w:rsidRDefault="001726D0" w:rsidP="00172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Akár már 1 éves kortól megkezdhető és 9-12 éves korig ajánlott.</w:t>
      </w:r>
    </w:p>
    <w:p w:rsidR="001726D0" w:rsidRPr="001726D0" w:rsidRDefault="001726D0" w:rsidP="001726D0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Olyan gyerekeknek ajánlják, akiknél megkésett vagy eltérő fejlődés tapasztalható. Illetve: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hiperaktív,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figyelemzavaros,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beszédhibás,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tanulási, magatartási, beilleszkedési zavarokkal küzdő,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mozgásban </w:t>
      </w:r>
      <w:hyperlink r:id="rId5" w:tgtFrame="_blank" w:tooltip="ügyetlen" w:history="1">
        <w:r w:rsidRPr="001726D0">
          <w:rPr>
            <w:rFonts w:ascii="Times New Roman" w:eastAsia="Times New Roman" w:hAnsi="Times New Roman" w:cs="Times New Roman"/>
            <w:color w:val="01B7CD"/>
            <w:sz w:val="24"/>
            <w:szCs w:val="24"/>
            <w:lang w:eastAsia="hu-HU"/>
          </w:rPr>
          <w:t>ügyetlen</w:t>
        </w:r>
      </w:hyperlink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hyperlink r:id="rId6" w:tgtFrame="_blank" w:tooltip="egyensúly-zavarral küzdő" w:history="1">
        <w:r w:rsidRPr="001726D0">
          <w:rPr>
            <w:rFonts w:ascii="Times New Roman" w:eastAsia="Times New Roman" w:hAnsi="Times New Roman" w:cs="Times New Roman"/>
            <w:color w:val="01B7CD"/>
            <w:sz w:val="24"/>
            <w:szCs w:val="24"/>
            <w:lang w:eastAsia="hu-HU"/>
          </w:rPr>
          <w:t>egyensúly-zavarral küzdő</w:t>
        </w:r>
      </w:hyperlink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  <w:t>iskolai beválása/érettsége rizikós gyerekeknek.</w:t>
      </w:r>
    </w:p>
    <w:p w:rsidR="001726D0" w:rsidRDefault="001726D0" w:rsidP="001726D0">
      <w:pPr>
        <w:spacing w:after="270" w:line="240" w:lineRule="auto"/>
        <w:outlineLvl w:val="1"/>
        <w:rPr>
          <w:rFonts w:ascii="inherit" w:eastAsia="Times New Roman" w:hAnsi="inherit" w:cs="Times New Roman"/>
          <w:color w:val="01B7CD"/>
          <w:sz w:val="27"/>
          <w:szCs w:val="27"/>
          <w:lang w:eastAsia="hu-HU"/>
        </w:rPr>
      </w:pPr>
    </w:p>
    <w:p w:rsidR="001726D0" w:rsidRPr="001726D0" w:rsidRDefault="001726D0" w:rsidP="001726D0">
      <w:pPr>
        <w:spacing w:after="270" w:line="240" w:lineRule="auto"/>
        <w:outlineLvl w:val="1"/>
        <w:rPr>
          <w:rFonts w:ascii="inherit" w:eastAsia="Times New Roman" w:hAnsi="inherit" w:cs="Times New Roman"/>
          <w:color w:val="01B7CD"/>
          <w:sz w:val="27"/>
          <w:szCs w:val="27"/>
          <w:lang w:eastAsia="hu-HU"/>
        </w:rPr>
      </w:pPr>
      <w:r w:rsidRPr="001726D0">
        <w:rPr>
          <w:rFonts w:ascii="inherit" w:eastAsia="Times New Roman" w:hAnsi="inherit" w:cs="Times New Roman"/>
          <w:color w:val="01B7CD"/>
          <w:sz w:val="27"/>
          <w:szCs w:val="27"/>
          <w:lang w:eastAsia="hu-HU"/>
        </w:rPr>
        <w:t>Mit fejleszt?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A TSMT torna feladatai kötöttek, a gyermek fejlődésének megfelelően fokozatosan nehezedik, a nagy-és finommozgások fejlesztése által strukturálja tovább, érleli az idegrendszert.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torna feladatai segítik az érzékelés, észlelés fejlődését, a térbeli tájékozódást, a </w:t>
      </w:r>
      <w:proofErr w:type="gramStart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dominancia</w:t>
      </w:r>
      <w:proofErr w:type="gramEnd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(</w:t>
      </w:r>
      <w:proofErr w:type="spellStart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lateralitás</w:t>
      </w:r>
      <w:proofErr w:type="spellEnd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) beérését. Javítják a </w:t>
      </w:r>
      <w:proofErr w:type="gramStart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koncentráló</w:t>
      </w:r>
      <w:proofErr w:type="gramEnd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képességet, jobban irányíthatóvá válik a figyelem, a </w:t>
      </w:r>
      <w:proofErr w:type="spellStart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szerialitás</w:t>
      </w:r>
      <w:proofErr w:type="spellEnd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, a ritmusérzék és a motoros kreativitást is fejleszti. A feladatokat </w:t>
      </w:r>
      <w:hyperlink r:id="rId7" w:tgtFrame="_blank" w:tooltip="mondókák" w:history="1">
        <w:r w:rsidRPr="001726D0">
          <w:rPr>
            <w:rFonts w:ascii="Times New Roman" w:eastAsia="Times New Roman" w:hAnsi="Times New Roman" w:cs="Times New Roman"/>
            <w:color w:val="01B7CD"/>
            <w:sz w:val="24"/>
            <w:szCs w:val="24"/>
            <w:lang w:eastAsia="hu-HU"/>
          </w:rPr>
          <w:t>mondókák</w:t>
        </w:r>
      </w:hyperlink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, énekek kísérik, ezzel az anyanyelvi készségek és a kommunikáció is fejlődik.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TSMT tornára történő jelentkezés egy állapot-és mozgásvizsgáló teszttel kezdődik. 5 területet vizsgálnak: 1, idegrendszer érettsége, 2, mozgásvizsgálat, 3, testvázlat, térbeli tájékozódás, </w:t>
      </w:r>
      <w:proofErr w:type="spellStart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lateralitás</w:t>
      </w:r>
      <w:proofErr w:type="spellEnd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, 4, taktilis terület, 5, ritmusvizsgálat.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kb. 45-50 perces állapot- és mozgásvizsgáló teszt százalékosan mutatja meg az érettséget, így a szülők maguk is láthatják, hogy gyermekük </w:t>
      </w:r>
      <w:proofErr w:type="gramStart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aktuális</w:t>
      </w:r>
      <w:proofErr w:type="gramEnd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fejlettségének fokát.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Ha a gyermek három területen 50% alatti teljesítményt mutat vagy 1-1,5 évnél nagyobb az elmaradása az öt fő vizsgálati területen, akkor javasolt a terápia.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A TSMT-terápia két nagy gyakorlatcsoportja biztosítja a célirányos fejlesztést.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A TSMT I. ötszáznyolc feladatából állítható össze a legmegfelelőbb feladatsor, amely a szülőknek is betanítható, így otthon is végezhető. A mozgássor a fejlődés ütemét követve újabb gyakorlatokkal bővül. A TSMT II. hatszáznyolcvan feladatból áll, egymásra épül és fokozatosan nehezedik. Olyan gyerekeknek ajánlott, akiknek teljesítménye a felmérés során 50-70% között van.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TSMT torna csoportjai kis létszámúak, a foglalkozások kb. 50 percesek és nagyon sok eszközt igényelnek (labda, egyensúlyozásra használható pad, </w:t>
      </w:r>
      <w:proofErr w:type="spellStart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stb</w:t>
      </w:r>
      <w:proofErr w:type="spellEnd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).</w:t>
      </w:r>
    </w:p>
    <w:p w:rsidR="001726D0" w:rsidRPr="001726D0" w:rsidRDefault="001726D0" w:rsidP="001726D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A terápiát okosító tornának is szokták nevezni, mert segít a részképességek fejlesztésében, így segítséget jelent a </w:t>
      </w:r>
      <w:hyperlink r:id="rId8" w:tgtFrame="_blank" w:tooltip="tanulási problémákkal küzdő" w:history="1">
        <w:r w:rsidRPr="001726D0">
          <w:rPr>
            <w:rFonts w:ascii="Times New Roman" w:eastAsia="Times New Roman" w:hAnsi="Times New Roman" w:cs="Times New Roman"/>
            <w:color w:val="01B7CD"/>
            <w:sz w:val="24"/>
            <w:szCs w:val="24"/>
            <w:lang w:eastAsia="hu-HU"/>
          </w:rPr>
          <w:t xml:space="preserve">tanulási </w:t>
        </w:r>
        <w:proofErr w:type="gramStart"/>
        <w:r w:rsidRPr="001726D0">
          <w:rPr>
            <w:rFonts w:ascii="Times New Roman" w:eastAsia="Times New Roman" w:hAnsi="Times New Roman" w:cs="Times New Roman"/>
            <w:color w:val="01B7CD"/>
            <w:sz w:val="24"/>
            <w:szCs w:val="24"/>
            <w:lang w:eastAsia="hu-HU"/>
          </w:rPr>
          <w:t>problémákkal</w:t>
        </w:r>
        <w:proofErr w:type="gramEnd"/>
        <w:r w:rsidRPr="001726D0">
          <w:rPr>
            <w:rFonts w:ascii="Times New Roman" w:eastAsia="Times New Roman" w:hAnsi="Times New Roman" w:cs="Times New Roman"/>
            <w:color w:val="01B7CD"/>
            <w:sz w:val="24"/>
            <w:szCs w:val="24"/>
            <w:lang w:eastAsia="hu-HU"/>
          </w:rPr>
          <w:t xml:space="preserve"> küzdő</w:t>
        </w:r>
      </w:hyperlink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 gyerekek számára, és szocializációjukat is </w:t>
      </w:r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lastRenderedPageBreak/>
        <w:t xml:space="preserve">fejleszti. Számos </w:t>
      </w:r>
      <w:proofErr w:type="spellStart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>fejlesztőhelyet</w:t>
      </w:r>
      <w:proofErr w:type="spellEnd"/>
      <w:r w:rsidRPr="001726D0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találhatunk, de többségük alapítványi formában működik, ezért fizetni kell a foglalkozásokért.</w:t>
      </w:r>
    </w:p>
    <w:p w:rsidR="001726D0" w:rsidRDefault="001726D0" w:rsidP="001726D0">
      <w:pPr>
        <w:rPr>
          <w:rFonts w:ascii="Times New Roman" w:hAnsi="Times New Roman" w:cs="Times New Roman"/>
          <w:sz w:val="36"/>
          <w:szCs w:val="36"/>
        </w:rPr>
      </w:pPr>
    </w:p>
    <w:p w:rsidR="001726D0" w:rsidRPr="001726D0" w:rsidRDefault="001726D0" w:rsidP="001726D0">
      <w:pPr>
        <w:rPr>
          <w:rFonts w:ascii="Times New Roman" w:hAnsi="Times New Roman" w:cs="Times New Roman"/>
          <w:sz w:val="24"/>
          <w:szCs w:val="24"/>
        </w:rPr>
      </w:pPr>
      <w:r w:rsidRPr="001726D0">
        <w:rPr>
          <w:rFonts w:ascii="Times New Roman" w:hAnsi="Times New Roman" w:cs="Times New Roman"/>
          <w:sz w:val="24"/>
          <w:szCs w:val="24"/>
        </w:rPr>
        <w:t>https://www.babaszoba.hu/articles/gyerek/Mi_az_a_TSMT_torna</w:t>
      </w:r>
      <w:proofErr w:type="gramStart"/>
      <w:r w:rsidRPr="001726D0">
        <w:rPr>
          <w:rFonts w:ascii="Times New Roman" w:hAnsi="Times New Roman" w:cs="Times New Roman"/>
          <w:sz w:val="24"/>
          <w:szCs w:val="24"/>
        </w:rPr>
        <w:t>?aid</w:t>
      </w:r>
      <w:proofErr w:type="gramEnd"/>
      <w:r w:rsidRPr="001726D0">
        <w:rPr>
          <w:rFonts w:ascii="Times New Roman" w:hAnsi="Times New Roman" w:cs="Times New Roman"/>
          <w:sz w:val="24"/>
          <w:szCs w:val="24"/>
        </w:rPr>
        <w:t>=20</w:t>
      </w:r>
      <w:bookmarkStart w:id="0" w:name="_GoBack"/>
      <w:bookmarkEnd w:id="0"/>
      <w:r w:rsidRPr="001726D0">
        <w:rPr>
          <w:rFonts w:ascii="Times New Roman" w:hAnsi="Times New Roman" w:cs="Times New Roman"/>
          <w:sz w:val="24"/>
          <w:szCs w:val="24"/>
        </w:rPr>
        <w:t>171101160016</w:t>
      </w:r>
    </w:p>
    <w:sectPr w:rsidR="001726D0" w:rsidRPr="001726D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6D0"/>
    <w:rsid w:val="000C2605"/>
    <w:rsid w:val="001726D0"/>
    <w:rsid w:val="00B91E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9C4B72"/>
  <w15:chartTrackingRefBased/>
  <w15:docId w15:val="{E33D93A7-F4FE-4526-AB33-754A52978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2">
    <w:name w:val="heading 2"/>
    <w:basedOn w:val="Norml"/>
    <w:link w:val="Cmsor2Char"/>
    <w:uiPriority w:val="9"/>
    <w:qFormat/>
    <w:rsid w:val="001726D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2Char">
    <w:name w:val="Címsor 2 Char"/>
    <w:basedOn w:val="Bekezdsalapbettpusa"/>
    <w:link w:val="Cmsor2"/>
    <w:uiPriority w:val="9"/>
    <w:rsid w:val="001726D0"/>
    <w:rPr>
      <w:rFonts w:ascii="Times New Roman" w:eastAsia="Times New Roman" w:hAnsi="Times New Roman" w:cs="Times New Roman"/>
      <w:b/>
      <w:bCs/>
      <w:sz w:val="36"/>
      <w:szCs w:val="36"/>
      <w:lang w:eastAsia="hu-HU"/>
    </w:rPr>
  </w:style>
  <w:style w:type="character" w:styleId="Hiperhivatkozs">
    <w:name w:val="Hyperlink"/>
    <w:basedOn w:val="Bekezdsalapbettpusa"/>
    <w:uiPriority w:val="99"/>
    <w:semiHidden/>
    <w:unhideWhenUsed/>
    <w:rsid w:val="001726D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9511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abaszoba.hu/articles/gyerek/Ovodabol_iskolaba_hogyan_segithetjuk_a_gyermekunket?aid=20151123094939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babaszoba.hu/articles/kisgyerek/A_legjobb_5_testreszt_tanito_mondoka?aid=20170928202612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babaszoba.hu/articles/baba/Igy_fejlodik_az_egyensulyerzeke?aid=20080128001014" TargetMode="External"/><Relationship Id="rId5" Type="http://schemas.openxmlformats.org/officeDocument/2006/relationships/hyperlink" Target="https://www.babaszoba.hu/articles/kisgyerek/Mit_tegyek_hogy_ugyesebb_legyen?aid=20120910220622" TargetMode="External"/><Relationship Id="rId10" Type="http://schemas.openxmlformats.org/officeDocument/2006/relationships/theme" Target="theme/theme1.xml"/><Relationship Id="rId4" Type="http://schemas.openxmlformats.org/officeDocument/2006/relationships/hyperlink" Target="https://www.babaszoba.hu/articles/kisgyerek/Mi_allhat_a_hiperaktivitas_hattereben?aid=20120906233005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456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MateszalkaiBizi1</dc:creator>
  <cp:keywords/>
  <dc:description/>
  <cp:lastModifiedBy>MateszalkaiBizi1</cp:lastModifiedBy>
  <cp:revision>1</cp:revision>
  <dcterms:created xsi:type="dcterms:W3CDTF">2021-03-17T12:34:00Z</dcterms:created>
  <dcterms:modified xsi:type="dcterms:W3CDTF">2021-03-17T12:39:00Z</dcterms:modified>
</cp:coreProperties>
</file>