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7C1" w:rsidRPr="009034DE" w:rsidRDefault="00CC6537">
      <w:pPr>
        <w:rPr>
          <w:sz w:val="44"/>
          <w:szCs w:val="44"/>
          <w:u w:val="single"/>
        </w:rPr>
      </w:pPr>
      <w:r w:rsidRPr="009034DE">
        <w:rPr>
          <w:sz w:val="44"/>
          <w:szCs w:val="44"/>
          <w:u w:val="single"/>
        </w:rPr>
        <w:t>Jókai Mór: Az arany ember</w:t>
      </w:r>
    </w:p>
    <w:p w:rsidR="00CC6537" w:rsidRDefault="00CC6537"/>
    <w:p w:rsidR="00CC6537" w:rsidRDefault="00CC6537">
      <w:r>
        <w:t xml:space="preserve">A mű 1872-ben született. </w:t>
      </w:r>
    </w:p>
    <w:p w:rsidR="00CC6537" w:rsidRPr="00CC6537" w:rsidRDefault="00CC6537" w:rsidP="00CC6537">
      <w:pPr>
        <w:ind w:left="0" w:firstLine="0"/>
        <w:rPr>
          <w:rFonts w:ascii="Comic Sans MS" w:hAnsi="Comic Sans MS"/>
          <w:color w:val="000000" w:themeColor="text1"/>
          <w:sz w:val="20"/>
          <w:szCs w:val="20"/>
        </w:rPr>
      </w:pPr>
      <w:r w:rsidRPr="00CC6537">
        <w:rPr>
          <w:rFonts w:ascii="Comic Sans MS" w:hAnsi="Comic Sans MS"/>
          <w:color w:val="000000" w:themeColor="text1"/>
          <w:sz w:val="20"/>
          <w:szCs w:val="20"/>
        </w:rPr>
        <w:t>Jókai életművében kivételes helyet foglal el a realizmus, mert meghaladja saját korábbi regényeinek romantikus világlátását, melynek lényeges jellemzői voltak: a hit az erkölcsi szépségben, hit a nemzet felemelkedésében. Az</w:t>
      </w:r>
      <w:r w:rsidR="00F53AC5">
        <w:rPr>
          <w:rFonts w:ascii="Comic Sans MS" w:hAnsi="Comic Sans MS"/>
          <w:color w:val="000000" w:themeColor="text1"/>
          <w:sz w:val="20"/>
          <w:szCs w:val="20"/>
        </w:rPr>
        <w:t xml:space="preserve"> illúzió vesztés regényének is tekinthető,</w:t>
      </w:r>
      <w:r w:rsidRPr="00CC6537">
        <w:rPr>
          <w:rFonts w:ascii="Comic Sans MS" w:hAnsi="Comic Sans MS"/>
          <w:color w:val="000000" w:themeColor="text1"/>
          <w:sz w:val="20"/>
          <w:szCs w:val="20"/>
        </w:rPr>
        <w:t xml:space="preserve"> </w:t>
      </w:r>
      <w:r w:rsidR="00F53AC5">
        <w:rPr>
          <w:rFonts w:ascii="Comic Sans MS" w:hAnsi="Comic Sans MS"/>
          <w:color w:val="000000" w:themeColor="text1"/>
          <w:sz w:val="20"/>
          <w:szCs w:val="20"/>
        </w:rPr>
        <w:t xml:space="preserve">a </w:t>
      </w:r>
      <w:r w:rsidRPr="00CC6537">
        <w:rPr>
          <w:rFonts w:ascii="Comic Sans MS" w:hAnsi="Comic Sans MS"/>
          <w:color w:val="000000" w:themeColor="text1"/>
          <w:sz w:val="20"/>
          <w:szCs w:val="20"/>
        </w:rPr>
        <w:t>valósággal szembenéző, annak társadalmi tendenciáit felmérő.</w:t>
      </w:r>
    </w:p>
    <w:p w:rsidR="00CC6537" w:rsidRDefault="00CC6537" w:rsidP="00CC6537">
      <w:pPr>
        <w:ind w:left="0" w:firstLine="0"/>
        <w:rPr>
          <w:rFonts w:ascii="Comic Sans MS" w:hAnsi="Comic Sans MS"/>
          <w:color w:val="0D0D0D" w:themeColor="text1" w:themeTint="F2"/>
          <w:sz w:val="20"/>
          <w:szCs w:val="20"/>
        </w:rPr>
      </w:pP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Írói magatartása már </w:t>
      </w:r>
      <w:r>
        <w:rPr>
          <w:rFonts w:ascii="Comic Sans MS" w:hAnsi="Comic Sans MS"/>
          <w:color w:val="000000" w:themeColor="text1"/>
          <w:sz w:val="20"/>
          <w:szCs w:val="20"/>
        </w:rPr>
        <w:t>realista alkotó magatartás is.</w:t>
      </w: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 Ebből a szempontból Az aranyembert közvetlenül megelőző </w:t>
      </w:r>
      <w:r w:rsidRPr="00CC6537">
        <w:rPr>
          <w:rFonts w:ascii="Comic Sans MS" w:hAnsi="Comic Sans MS"/>
          <w:b/>
          <w:color w:val="000000" w:themeColor="text1"/>
          <w:sz w:val="20"/>
          <w:szCs w:val="20"/>
        </w:rPr>
        <w:t>Fekete gyémántok című regény tükörregénye</w:t>
      </w:r>
      <w:r w:rsidRPr="00CC6537">
        <w:rPr>
          <w:rFonts w:ascii="Comic Sans MS" w:hAnsi="Comic Sans MS"/>
          <w:color w:val="000000" w:themeColor="text1"/>
          <w:sz w:val="20"/>
          <w:szCs w:val="20"/>
        </w:rPr>
        <w:t>.</w:t>
      </w: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 (ikerregény párja). Egymás ellentétei valósághoz való viszonyában, jellemábrázolásban, értékrendjében, társadalom-politikai nézetével szöges ellentéte. Annak főhőse, </w:t>
      </w:r>
      <w:proofErr w:type="spellStart"/>
      <w:r>
        <w:rPr>
          <w:rFonts w:ascii="Comic Sans MS" w:hAnsi="Comic Sans MS"/>
          <w:color w:val="0D0D0D" w:themeColor="text1" w:themeTint="F2"/>
          <w:sz w:val="20"/>
          <w:szCs w:val="20"/>
        </w:rPr>
        <w:t>Berend</w:t>
      </w:r>
      <w:proofErr w:type="spellEnd"/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 Iván alakjában tükröződnek a jókais illúziók, melyek szerint a nemzeti haladást szolgálhatja a tőke megjelenése, a pénzvilág, s a tőkés, vállalkozó főhős nem csupán tehetsége, kreativitása és vagyona segítségével érvényesül, nemzetét szolgálja, hanem szociális érzékenysége következtében a munkásnépnek is jobb életkörülményeket biztosít. A pénzvilág ilyen pozitív értékelése válik illúzióvá Az aranyemberben. Alakjában ott van az illúzió, hogy lehetséges egy másik reformkor a kiegyezés után.  </w:t>
      </w:r>
    </w:p>
    <w:p w:rsidR="00CC6537" w:rsidRDefault="00CC6537" w:rsidP="00CC6537">
      <w:pPr>
        <w:ind w:left="0" w:firstLine="0"/>
        <w:rPr>
          <w:rFonts w:ascii="Comic Sans MS" w:hAnsi="Comic Sans MS"/>
          <w:b/>
          <w:color w:val="548DD4" w:themeColor="text2" w:themeTint="99"/>
          <w:sz w:val="20"/>
          <w:szCs w:val="20"/>
        </w:rPr>
      </w:pP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Tímár Mihály életútja azt bizonyítja, hogy a pénz világa a külső életben felemelkedést, gazdagságot, ezáltal társadalmi tekintélyt biztosít. Ám ez a </w:t>
      </w:r>
      <w:r>
        <w:rPr>
          <w:rFonts w:ascii="Comic Sans MS" w:hAnsi="Comic Sans MS"/>
          <w:color w:val="000000" w:themeColor="text1"/>
          <w:sz w:val="20"/>
          <w:szCs w:val="20"/>
        </w:rPr>
        <w:t xml:space="preserve">felemelkedés együtt jár a belső élet válságával, az erkölcsi torzulásával. </w:t>
      </w:r>
      <w:r>
        <w:rPr>
          <w:rFonts w:ascii="Comic Sans MS" w:hAnsi="Comic Sans MS"/>
          <w:b/>
          <w:color w:val="548DD4" w:themeColor="text2" w:themeTint="99"/>
          <w:sz w:val="20"/>
          <w:szCs w:val="20"/>
        </w:rPr>
        <w:t xml:space="preserve"> </w:t>
      </w:r>
    </w:p>
    <w:p w:rsidR="00CC6537" w:rsidRDefault="00CC6537" w:rsidP="00F53AC5">
      <w:pPr>
        <w:ind w:left="0" w:firstLine="0"/>
        <w:rPr>
          <w:rFonts w:ascii="Comic Sans MS" w:hAnsi="Comic Sans MS"/>
          <w:color w:val="0D0D0D" w:themeColor="text1" w:themeTint="F2"/>
          <w:sz w:val="20"/>
          <w:szCs w:val="20"/>
        </w:rPr>
      </w:pPr>
      <w:r>
        <w:rPr>
          <w:rFonts w:ascii="Comic Sans MS" w:hAnsi="Comic Sans MS"/>
          <w:color w:val="0D0D0D" w:themeColor="text1" w:themeTint="F2"/>
          <w:sz w:val="20"/>
          <w:szCs w:val="20"/>
        </w:rPr>
        <w:t>Tímár jellemábrázolása realista, kapcsolatrendszerét teljes körűen bemutatja Jókai és realista módon dominánssá válik a</w:t>
      </w:r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 xml:space="preserve"> lélekábrázolás. </w:t>
      </w: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Önmagával meghasonlott hős, társadalmi felemelkedésének alapja a tőke. Az Ali </w:t>
      </w:r>
      <w:proofErr w:type="spellStart"/>
      <w:r>
        <w:rPr>
          <w:rFonts w:ascii="Comic Sans MS" w:hAnsi="Comic Sans MS"/>
          <w:color w:val="0D0D0D" w:themeColor="text1" w:themeTint="F2"/>
          <w:sz w:val="20"/>
          <w:szCs w:val="20"/>
        </w:rPr>
        <w:t>Csorbadzsi</w:t>
      </w:r>
      <w:proofErr w:type="spellEnd"/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 halálával birtokába jutott kincs valójában nem az ő tulajdona, viszont ügyeskedő üzletemberként, morális megfontolásokat figyelmen kívül hagyva megsokszorozza a vagyonát.</w:t>
      </w:r>
    </w:p>
    <w:p w:rsidR="00CC6537" w:rsidRDefault="00CC6537" w:rsidP="00F53AC5">
      <w:pPr>
        <w:ind w:left="0" w:firstLine="0"/>
        <w:rPr>
          <w:rFonts w:ascii="Comic Sans MS" w:hAnsi="Comic Sans MS"/>
          <w:b/>
          <w:color w:val="548DD4" w:themeColor="text2" w:themeTint="99"/>
          <w:sz w:val="20"/>
          <w:szCs w:val="20"/>
        </w:rPr>
      </w:pP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Tímár Mihály alakját kezdetben erkölcsi igényesség jellemzi, megvesztegetéseknek nem kezdeményezője, hanem végrehajtója, s fokozatosan válik sikeres üzletemberré (hatalmas birtokokat vásárol, külkereskedelem: liszteladás Brazíliába), a világ szemében aranyemberré, minden arannyá válik, amihez csak hozzákezd, hozzáér. Mint a mitikus </w:t>
      </w:r>
      <w:proofErr w:type="spellStart"/>
      <w:r>
        <w:rPr>
          <w:rFonts w:ascii="Comic Sans MS" w:hAnsi="Comic Sans MS"/>
          <w:color w:val="0D0D0D" w:themeColor="text1" w:themeTint="F2"/>
          <w:sz w:val="20"/>
          <w:szCs w:val="20"/>
        </w:rPr>
        <w:t>Mídász</w:t>
      </w:r>
      <w:proofErr w:type="spellEnd"/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 király, de ahogy </w:t>
      </w:r>
      <w:proofErr w:type="spellStart"/>
      <w:r>
        <w:rPr>
          <w:rFonts w:ascii="Comic Sans MS" w:hAnsi="Comic Sans MS"/>
          <w:color w:val="0D0D0D" w:themeColor="text1" w:themeTint="F2"/>
          <w:sz w:val="20"/>
          <w:szCs w:val="20"/>
        </w:rPr>
        <w:t>Mídász</w:t>
      </w:r>
      <w:proofErr w:type="spellEnd"/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 ő is </w:t>
      </w:r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 xml:space="preserve">szerencsétlenné, boldogtalanná lesz, állandó lelkiismeret-furdalás, belső válság jellemzi.  ( A cím értelmezése is egyben. </w:t>
      </w:r>
      <w:proofErr w:type="gramStart"/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>amerikai</w:t>
      </w:r>
      <w:proofErr w:type="gramEnd"/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 xml:space="preserve"> kiadás címe: A magyar </w:t>
      </w:r>
      <w:proofErr w:type="spellStart"/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>Mídász</w:t>
      </w:r>
      <w:proofErr w:type="spellEnd"/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 xml:space="preserve">.) </w:t>
      </w:r>
    </w:p>
    <w:p w:rsidR="00CC6537" w:rsidRDefault="00CC6537" w:rsidP="00F53AC5">
      <w:pPr>
        <w:ind w:left="0" w:firstLine="0"/>
        <w:rPr>
          <w:rFonts w:ascii="Comic Sans MS" w:hAnsi="Comic Sans MS"/>
          <w:color w:val="0D0D0D" w:themeColor="text1" w:themeTint="F2"/>
          <w:sz w:val="20"/>
          <w:szCs w:val="20"/>
        </w:rPr>
      </w:pP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Örökös lelki vívódását, kezdetben önmentegető, majd önmagát egyre kegyetlenebbül vádoló tépelődéseit az író egy nála szokatlan eszközzel, a vissza-visszatérő belső monológgal jeleníti meg. Legelső lopásánál azzal nyugtatja magát, hogy tisztességesek a szándékai, csak azért akar gazdaggá lenni, hogy boldoggá tehesse Tímeát, de egy hang belülről azt súgta neki, hogy: „Tolvaj vagy!”. Ettől a hangtól sosem tudott menekülni, lelkiismeretének ostorozása egyre fájóbb, elviselhetetlen. Különösen akkor kerül tragikus helyzetbe, mikor tönkre téve </w:t>
      </w:r>
      <w:proofErr w:type="spellStart"/>
      <w:r>
        <w:rPr>
          <w:rFonts w:ascii="Comic Sans MS" w:hAnsi="Comic Sans MS"/>
          <w:color w:val="0D0D0D" w:themeColor="text1" w:themeTint="F2"/>
          <w:sz w:val="20"/>
          <w:szCs w:val="20"/>
        </w:rPr>
        <w:t>Brazavicsot</w:t>
      </w:r>
      <w:proofErr w:type="spellEnd"/>
      <w:r>
        <w:rPr>
          <w:rFonts w:ascii="Comic Sans MS" w:hAnsi="Comic Sans MS"/>
          <w:color w:val="0D0D0D" w:themeColor="text1" w:themeTint="F2"/>
          <w:sz w:val="20"/>
          <w:szCs w:val="20"/>
        </w:rPr>
        <w:t>, dúsgazdaggá teszi Tímeát és feleségül veszi. Házassága ugyanis boldogtalan. Tímea hálát érez iránta, de szerelmet nem, mert rejtve, visszafojtva mást szeret. Ez pedig egyre elviselhetetlenebbé válik, mert tiszteli a férjét és felnéz rá. Így Tímár őt is szerencsétlenné és boldogtalanná tette.</w:t>
      </w:r>
    </w:p>
    <w:p w:rsidR="00CC6537" w:rsidRDefault="00CC6537" w:rsidP="00F53AC5">
      <w:pPr>
        <w:ind w:left="0" w:firstLine="0"/>
        <w:rPr>
          <w:rFonts w:ascii="Comic Sans MS" w:hAnsi="Comic Sans MS"/>
          <w:color w:val="0D0D0D" w:themeColor="text1" w:themeTint="F2"/>
          <w:sz w:val="20"/>
          <w:szCs w:val="20"/>
        </w:rPr>
      </w:pP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Tímár Mihály </w:t>
      </w:r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>meghasonlottsága</w:t>
      </w:r>
      <w:r>
        <w:rPr>
          <w:rFonts w:ascii="Comic Sans MS" w:hAnsi="Comic Sans MS"/>
          <w:color w:val="0D0D0D" w:themeColor="text1" w:themeTint="F2"/>
          <w:sz w:val="20"/>
          <w:szCs w:val="20"/>
        </w:rPr>
        <w:t>, lelki tépettsége még inkább elmélyül, mikor három és fél év után újra megjelenik a Senki szigetén, s ezzel</w:t>
      </w:r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 xml:space="preserve"> megkezdődik két helyszínen kettős élete</w:t>
      </w:r>
      <w:r>
        <w:rPr>
          <w:rFonts w:ascii="Comic Sans MS" w:hAnsi="Comic Sans MS"/>
          <w:color w:val="0D0D0D" w:themeColor="text1" w:themeTint="F2"/>
          <w:sz w:val="20"/>
          <w:szCs w:val="20"/>
        </w:rPr>
        <w:t>, Fél évig milliomos és kétségbeesetten boldogtalan, fél évig vagyontalan, két keze munkájából élő egyszerű ember, de kiegyensúlyozott, és boldog Noémi odaadó szerelme által. De ettől kezdve folytonos hazugságban kellett élnie.</w:t>
      </w:r>
    </w:p>
    <w:p w:rsidR="00CC6537" w:rsidRDefault="00CC6537" w:rsidP="00F53AC5">
      <w:pPr>
        <w:ind w:left="0" w:firstLine="0"/>
        <w:rPr>
          <w:rFonts w:ascii="Comic Sans MS" w:hAnsi="Comic Sans MS"/>
          <w:color w:val="0D0D0D" w:themeColor="text1" w:themeTint="F2"/>
          <w:sz w:val="20"/>
          <w:szCs w:val="20"/>
        </w:rPr>
      </w:pPr>
      <w:r>
        <w:rPr>
          <w:rFonts w:ascii="Comic Sans MS" w:hAnsi="Comic Sans MS"/>
          <w:color w:val="0D0D0D" w:themeColor="text1" w:themeTint="F2"/>
          <w:sz w:val="20"/>
          <w:szCs w:val="20"/>
        </w:rPr>
        <w:lastRenderedPageBreak/>
        <w:t>Nemcsak a belső beszéd, hanem az</w:t>
      </w:r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 xml:space="preserve"> álmok ábrázolása </w:t>
      </w: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is eszköze a realista jellemábrázolásnak. Amikor álmában aranyhegyben fuldokol, az előre </w:t>
      </w:r>
      <w:proofErr w:type="gramStart"/>
      <w:r>
        <w:rPr>
          <w:rFonts w:ascii="Comic Sans MS" w:hAnsi="Comic Sans MS"/>
          <w:color w:val="0D0D0D" w:themeColor="text1" w:themeTint="F2"/>
          <w:sz w:val="20"/>
          <w:szCs w:val="20"/>
        </w:rPr>
        <w:t>vetíti</w:t>
      </w:r>
      <w:proofErr w:type="gramEnd"/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=anticipálja sorsának lehetséges tragikumát. A kettős élet, mely meghasonlottságát eredményezi, az ember és polgár dilemmáját is tükrözi, amely a felvilágosodás óta az emberi társadalom problémája, amelyet már Csokonai is megfogalmazott a Tihanyi </w:t>
      </w:r>
      <w:proofErr w:type="spellStart"/>
      <w:r>
        <w:rPr>
          <w:rFonts w:ascii="Comic Sans MS" w:hAnsi="Comic Sans MS"/>
          <w:color w:val="0D0D0D" w:themeColor="text1" w:themeTint="F2"/>
          <w:sz w:val="20"/>
          <w:szCs w:val="20"/>
        </w:rPr>
        <w:t>echohoz</w:t>
      </w:r>
      <w:proofErr w:type="spellEnd"/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 című versében, s melynek lényege a természet és a civilizáció, vagyis ember és polgár között létre jöhet e harmónia. Tímár sorsa, kettős élete a nemleges válasz erre. </w:t>
      </w:r>
    </w:p>
    <w:p w:rsidR="00CC6537" w:rsidRDefault="00CC6537" w:rsidP="00F53AC5">
      <w:pPr>
        <w:ind w:left="0" w:firstLine="0"/>
        <w:rPr>
          <w:rFonts w:ascii="Comic Sans MS" w:hAnsi="Comic Sans MS"/>
          <w:color w:val="0D0D0D" w:themeColor="text1" w:themeTint="F2"/>
          <w:sz w:val="20"/>
          <w:szCs w:val="20"/>
        </w:rPr>
      </w:pPr>
      <w:r>
        <w:rPr>
          <w:rFonts w:ascii="Comic Sans MS" w:hAnsi="Comic Sans MS"/>
          <w:color w:val="0D0D0D" w:themeColor="text1" w:themeTint="F2"/>
          <w:sz w:val="20"/>
          <w:szCs w:val="20"/>
        </w:rPr>
        <w:t>Az illúzióvesztést a sajátos kompozíciós megoldás is tükrözi. Az</w:t>
      </w:r>
      <w:r w:rsidR="00F53AC5">
        <w:rPr>
          <w:rFonts w:ascii="Comic Sans MS" w:hAnsi="Comic Sans MS"/>
          <w:color w:val="0D0D0D" w:themeColor="text1" w:themeTint="F2"/>
          <w:sz w:val="20"/>
          <w:szCs w:val="20"/>
        </w:rPr>
        <w:t xml:space="preserve"> epilógusszerű regénybefejezésben </w:t>
      </w:r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kiderül, hogy az ember egészséges, külső és belső életet csak valamilyen valóság feletti helyen élhet, a Senki szigetén. Az egészséges élet lehetetlenségét az is tükrözi, hogy Tímár életének beteljesedése deus </w:t>
      </w:r>
      <w:proofErr w:type="gramStart"/>
      <w:r>
        <w:rPr>
          <w:rFonts w:ascii="Comic Sans MS" w:hAnsi="Comic Sans MS"/>
          <w:color w:val="0D0D0D" w:themeColor="text1" w:themeTint="F2"/>
          <w:sz w:val="20"/>
          <w:szCs w:val="20"/>
        </w:rPr>
        <w:t>ex</w:t>
      </w:r>
      <w:proofErr w:type="gramEnd"/>
      <w:r>
        <w:rPr>
          <w:rFonts w:ascii="Comic Sans MS" w:hAnsi="Comic Sans MS"/>
          <w:color w:val="0D0D0D" w:themeColor="text1" w:themeTint="F2"/>
          <w:sz w:val="20"/>
          <w:szCs w:val="20"/>
        </w:rPr>
        <w:t xml:space="preserve"> machinaként történik meg.</w:t>
      </w:r>
    </w:p>
    <w:p w:rsidR="00CC6537" w:rsidRDefault="00F53AC5">
      <w:r>
        <w:t xml:space="preserve">Romantikus alkotás is: </w:t>
      </w:r>
    </w:p>
    <w:p w:rsidR="00F53AC5" w:rsidRDefault="00F53AC5" w:rsidP="00162D3A">
      <w:pPr>
        <w:ind w:left="0" w:firstLine="0"/>
      </w:pPr>
      <w:r>
        <w:t xml:space="preserve">Romantikus </w:t>
      </w:r>
      <w:proofErr w:type="gramStart"/>
      <w:r>
        <w:t>cselekmény bonyolítás</w:t>
      </w:r>
      <w:proofErr w:type="gramEnd"/>
      <w:r>
        <w:t xml:space="preserve"> – Tímár Mihály kettős életének párhuzamos </w:t>
      </w:r>
      <w:r w:rsidR="00162D3A">
        <w:t xml:space="preserve">regénypora, ezek keresztezik egymást. </w:t>
      </w:r>
    </w:p>
    <w:p w:rsidR="00162D3A" w:rsidRDefault="00162D3A" w:rsidP="00162D3A">
      <w:pPr>
        <w:ind w:left="0" w:firstLine="0"/>
      </w:pPr>
      <w:r>
        <w:t xml:space="preserve">Később felvett és elfelejtett cselekményszál – </w:t>
      </w:r>
      <w:proofErr w:type="spellStart"/>
      <w:r>
        <w:t>Krisztyán</w:t>
      </w:r>
      <w:proofErr w:type="spellEnd"/>
      <w:r>
        <w:t xml:space="preserve"> Tódor élete.</w:t>
      </w:r>
    </w:p>
    <w:p w:rsidR="00162D3A" w:rsidRDefault="00162D3A" w:rsidP="00162D3A">
      <w:pPr>
        <w:ind w:left="0" w:firstLine="0"/>
      </w:pPr>
      <w:r>
        <w:t xml:space="preserve">Különleges helyzetek, helyszínek – sziget (hely), a leselkedés szituációja (helyzet) /Tímár, </w:t>
      </w:r>
      <w:proofErr w:type="spellStart"/>
      <w:r>
        <w:t>kacsuka</w:t>
      </w:r>
      <w:proofErr w:type="spellEnd"/>
      <w:r>
        <w:t xml:space="preserve">, Tímea/ </w:t>
      </w:r>
    </w:p>
    <w:p w:rsidR="00162D3A" w:rsidRDefault="00162D3A" w:rsidP="00162D3A">
      <w:pPr>
        <w:ind w:left="0" w:firstLine="0"/>
      </w:pPr>
      <w:r>
        <w:t xml:space="preserve">A jellemábrázolásban még ott szélsőséges ellentételezés: a belső csúfság (Tódor, </w:t>
      </w:r>
      <w:proofErr w:type="spellStart"/>
      <w:r>
        <w:t>Athalie</w:t>
      </w:r>
      <w:proofErr w:type="spellEnd"/>
      <w:r>
        <w:t xml:space="preserve">) és a belső szépség (Tímea, Noémi). Jellemformálások is romantikus még nem </w:t>
      </w:r>
      <w:proofErr w:type="gramStart"/>
      <w:r>
        <w:t>fejlődő ,</w:t>
      </w:r>
      <w:proofErr w:type="gramEnd"/>
      <w:r>
        <w:t xml:space="preserve"> tetteiben még nyilvánvaló eposzi jellemek drámai nagyjelenet, melynek sajátossága az élet </w:t>
      </w:r>
      <w:proofErr w:type="spellStart"/>
      <w:r>
        <w:t>konfligtus</w:t>
      </w:r>
      <w:proofErr w:type="spellEnd"/>
      <w:r>
        <w:t xml:space="preserve"> helyzet, amely dialógus formában nyilvánul meg. Pl.: </w:t>
      </w:r>
      <w:proofErr w:type="spellStart"/>
      <w:r>
        <w:t>Krisztyán</w:t>
      </w:r>
      <w:proofErr w:type="spellEnd"/>
      <w:r>
        <w:t xml:space="preserve"> Tódor és Tímár találkozása a Balatonon.</w:t>
      </w:r>
    </w:p>
    <w:p w:rsidR="00162D3A" w:rsidRDefault="00162D3A" w:rsidP="00162D3A">
      <w:pPr>
        <w:ind w:left="0" w:firstLine="0"/>
      </w:pPr>
      <w:r>
        <w:t xml:space="preserve">Csodás </w:t>
      </w:r>
      <w:proofErr w:type="spellStart"/>
      <w:r>
        <w:t>deux</w:t>
      </w:r>
      <w:proofErr w:type="spellEnd"/>
      <w:r>
        <w:t xml:space="preserve"> </w:t>
      </w:r>
      <w:proofErr w:type="gramStart"/>
      <w:r>
        <w:t>ex</w:t>
      </w:r>
      <w:proofErr w:type="gramEnd"/>
      <w:r>
        <w:t xml:space="preserve"> machina (isteni beavatkozás) szerű beavatkozás a cselekmény menetében is romantikus elem pl.: a vízi ember útvesztése a Balaton jegén.</w:t>
      </w:r>
    </w:p>
    <w:p w:rsidR="00162D3A" w:rsidRDefault="00162D3A" w:rsidP="00162D3A">
      <w:pPr>
        <w:ind w:left="0" w:firstLine="0"/>
      </w:pPr>
      <w:r>
        <w:t xml:space="preserve">Realista alkotás is: jelleformálásában és szemléletmódjában. Tímár karakterformálása már nem eposzi: teljes embert ábrázol. Bonyolult lelki életű, érzésvilágú hős. Dominánssá válik a pszichologizálás, a lélektaniság. </w:t>
      </w:r>
    </w:p>
    <w:p w:rsidR="00162D3A" w:rsidRPr="009034DE" w:rsidRDefault="00162D3A" w:rsidP="00162D3A">
      <w:pPr>
        <w:ind w:left="0" w:firstLine="0"/>
        <w:rPr>
          <w:u w:val="single"/>
        </w:rPr>
      </w:pPr>
      <w:r w:rsidRPr="009034DE">
        <w:rPr>
          <w:u w:val="single"/>
        </w:rPr>
        <w:t>Ennek eszközei:</w:t>
      </w:r>
    </w:p>
    <w:p w:rsidR="00162D3A" w:rsidRDefault="00162D3A" w:rsidP="00162D3A">
      <w:pPr>
        <w:pStyle w:val="Listaszerbekezds"/>
        <w:numPr>
          <w:ilvl w:val="0"/>
          <w:numId w:val="1"/>
        </w:numPr>
      </w:pPr>
      <w:r>
        <w:t>a belső beszéd, monológ</w:t>
      </w:r>
    </w:p>
    <w:p w:rsidR="00162D3A" w:rsidRDefault="00162D3A" w:rsidP="00162D3A">
      <w:pPr>
        <w:pStyle w:val="Listaszerbekezds"/>
        <w:numPr>
          <w:ilvl w:val="0"/>
          <w:numId w:val="1"/>
        </w:numPr>
      </w:pPr>
      <w:r>
        <w:t xml:space="preserve">az álmok megjelenítése (Nem sokkal később </w:t>
      </w:r>
      <w:proofErr w:type="gramStart"/>
      <w:r>
        <w:t>Freud-</w:t>
      </w:r>
      <w:proofErr w:type="gramEnd"/>
      <w:r>
        <w:t xml:space="preserve"> aki a modern pszichológia </w:t>
      </w:r>
      <w:r w:rsidR="009034DE">
        <w:t>megalapozója – elsőként tulajdonít sorsdöntő jelentőséget az álmoknak) Tímár álma a lázas betegség állapotában</w:t>
      </w:r>
    </w:p>
    <w:p w:rsidR="009034DE" w:rsidRPr="009034DE" w:rsidRDefault="009034DE" w:rsidP="009034DE">
      <w:pPr>
        <w:ind w:left="0" w:firstLine="0"/>
        <w:rPr>
          <w:u w:val="single"/>
        </w:rPr>
      </w:pPr>
    </w:p>
    <w:p w:rsidR="009034DE" w:rsidRPr="009034DE" w:rsidRDefault="009034DE" w:rsidP="009034DE">
      <w:pPr>
        <w:ind w:left="0" w:firstLine="0"/>
        <w:rPr>
          <w:u w:val="single"/>
        </w:rPr>
      </w:pPr>
      <w:r w:rsidRPr="009034DE">
        <w:rPr>
          <w:u w:val="single"/>
        </w:rPr>
        <w:t>A regénybeli értékrend és a főhős sorsa:</w:t>
      </w:r>
    </w:p>
    <w:p w:rsidR="009034DE" w:rsidRDefault="009034DE" w:rsidP="009034DE">
      <w:pPr>
        <w:pStyle w:val="Listaszerbekezds"/>
        <w:numPr>
          <w:ilvl w:val="0"/>
          <w:numId w:val="4"/>
        </w:numPr>
      </w:pPr>
      <w:r w:rsidRPr="009034DE">
        <w:rPr>
          <w:rFonts w:cstheme="minorHAnsi"/>
          <w:u w:val="double"/>
        </w:rPr>
        <w:t>Feketegyémántok:</w:t>
      </w:r>
      <w:r>
        <w:t xml:space="preserve"> egyéni tehetség, tudás, tisztesség, a nemzet és a többi ember szolgálata – a </w:t>
      </w:r>
      <w:proofErr w:type="gramStart"/>
      <w:r>
        <w:t>pénz eszköz</w:t>
      </w:r>
      <w:proofErr w:type="gramEnd"/>
      <w:r>
        <w:t xml:space="preserve"> nem pedig cél</w:t>
      </w:r>
    </w:p>
    <w:p w:rsidR="009034DE" w:rsidRDefault="009034DE" w:rsidP="009034DE">
      <w:pPr>
        <w:pStyle w:val="Listaszerbekezds"/>
        <w:ind w:firstLine="0"/>
      </w:pPr>
      <w:r>
        <w:t>Tükrözi Jókai hitét a boldogság – boldogulás lehetőségében, a nemesi, vállalkozói alapú nemzeti fejlődésben, az erkölcsben, a boldog családban</w:t>
      </w:r>
    </w:p>
    <w:p w:rsidR="009034DE" w:rsidRDefault="009034DE" w:rsidP="009034DE">
      <w:pPr>
        <w:pStyle w:val="Listaszerbekezds"/>
        <w:numPr>
          <w:ilvl w:val="0"/>
          <w:numId w:val="4"/>
        </w:numPr>
      </w:pPr>
      <w:r w:rsidRPr="009034DE">
        <w:rPr>
          <w:rFonts w:cstheme="minorHAnsi"/>
          <w:u w:val="double"/>
        </w:rPr>
        <w:t>Az aranyember:</w:t>
      </w:r>
      <w:r>
        <w:t xml:space="preserve"> tisztességtelen, korrekt, a társadalmi érvényesülés eszközei: csalás, hazugság, képmutatás</w:t>
      </w:r>
    </w:p>
    <w:p w:rsidR="009034DE" w:rsidRDefault="009034DE" w:rsidP="009034DE">
      <w:pPr>
        <w:pStyle w:val="Listaszerbekezds"/>
        <w:ind w:firstLine="0"/>
      </w:pPr>
      <w:r>
        <w:t xml:space="preserve">Minden illúzióvá válik. Nincs nagy nemzet, nincs boldog család, nincsen erényes nemzet – a Senki szigete is ezt árulja el, mert nem létezik. Mitikus hellyé formálja. Az </w:t>
      </w:r>
      <w:proofErr w:type="gramStart"/>
      <w:r>
        <w:t>epilógus szerű</w:t>
      </w:r>
      <w:proofErr w:type="gramEnd"/>
      <w:r>
        <w:t xml:space="preserve"> befejezés is erősíti annak a tudatát, hogy a Senki szigete a földi paradicsom mitikus messzeségben van a valóságtól. </w:t>
      </w:r>
      <w:proofErr w:type="gramStart"/>
      <w:r>
        <w:t>ennek</w:t>
      </w:r>
      <w:proofErr w:type="gramEnd"/>
      <w:r>
        <w:t xml:space="preserve"> eszköze az időtleníts, elszakad a valós időtől is a nemzedékek utóéletének bemutatásával. </w:t>
      </w:r>
    </w:p>
    <w:sectPr w:rsidR="009034DE" w:rsidSect="008167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6364D"/>
    <w:multiLevelType w:val="hybridMultilevel"/>
    <w:tmpl w:val="4468A7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1D7529"/>
    <w:multiLevelType w:val="hybridMultilevel"/>
    <w:tmpl w:val="EEE680D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7F1844"/>
    <w:multiLevelType w:val="hybridMultilevel"/>
    <w:tmpl w:val="457062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880C01"/>
    <w:multiLevelType w:val="hybridMultilevel"/>
    <w:tmpl w:val="9CA27AD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C6537"/>
    <w:rsid w:val="00162D3A"/>
    <w:rsid w:val="008167C1"/>
    <w:rsid w:val="009034DE"/>
    <w:rsid w:val="00CC6537"/>
    <w:rsid w:val="00F05943"/>
    <w:rsid w:val="00F53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before="120"/>
        <w:ind w:left="284" w:hanging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167C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62D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837</Words>
  <Characters>5779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</dc:creator>
  <cp:lastModifiedBy>Ata</cp:lastModifiedBy>
  <cp:revision>1</cp:revision>
  <cp:lastPrinted>2012-06-01T12:02:00Z</cp:lastPrinted>
  <dcterms:created xsi:type="dcterms:W3CDTF">2012-06-01T11:22:00Z</dcterms:created>
  <dcterms:modified xsi:type="dcterms:W3CDTF">2012-06-01T12:02:00Z</dcterms:modified>
</cp:coreProperties>
</file>