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E8" w:rsidRPr="001E2700" w:rsidRDefault="001A44E8" w:rsidP="001A44E8">
      <w:pPr>
        <w:jc w:val="both"/>
        <w:rPr>
          <w:b/>
        </w:rPr>
      </w:pPr>
      <w:r w:rsidRPr="001E2700">
        <w:rPr>
          <w:b/>
        </w:rPr>
        <w:t>1</w:t>
      </w:r>
      <w:r>
        <w:rPr>
          <w:b/>
        </w:rPr>
        <w:t xml:space="preserve">4. A csapágyak forgó vagy lengő mozgást végző gépelemek megtámasztására, illetve vezetésére alkalmazott gépelemek. Tanulmányai során megismerkedett a csapágyak ábrázolásának alapvető szabályaival. Ezen ismereteit egy rajzos vázlat alapján szóban fejtse ki! </w:t>
      </w:r>
      <w:r w:rsidRPr="00453067">
        <w:rPr>
          <w:b/>
        </w:rPr>
        <w:t>Felkészülése és fele</w:t>
      </w:r>
      <w:r>
        <w:rPr>
          <w:b/>
        </w:rPr>
        <w:t xml:space="preserve">lete során használja az alábbi </w:t>
      </w:r>
      <w:r w:rsidRPr="00453067">
        <w:rPr>
          <w:b/>
        </w:rPr>
        <w:t>információkat!</w:t>
      </w:r>
    </w:p>
    <w:p w:rsidR="001A44E8" w:rsidRDefault="001A44E8" w:rsidP="001A44E8">
      <w:pPr>
        <w:jc w:val="both"/>
        <w:rPr>
          <w:b/>
        </w:rPr>
      </w:pPr>
    </w:p>
    <w:p w:rsidR="001A44E8" w:rsidRDefault="001A44E8" w:rsidP="001A44E8">
      <w:pPr>
        <w:jc w:val="both"/>
      </w:pPr>
      <w:r>
        <w:t>Az információ</w:t>
      </w:r>
      <w:r w:rsidRPr="001E2700">
        <w:t>tartalom</w:t>
      </w:r>
      <w:r>
        <w:t xml:space="preserve"> vázlata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8"/>
      </w:tblGrid>
      <w:tr w:rsidR="001A44E8" w:rsidRPr="00DC778B">
        <w:trPr>
          <w:cantSplit/>
          <w:trHeight w:val="872"/>
        </w:trPr>
        <w:tc>
          <w:tcPr>
            <w:tcW w:w="3663" w:type="dxa"/>
            <w:vAlign w:val="center"/>
          </w:tcPr>
          <w:p w:rsidR="001A44E8" w:rsidRPr="00DC778B" w:rsidRDefault="001A44E8" w:rsidP="001A44E8">
            <w:pPr>
              <w:autoSpaceDE w:val="0"/>
              <w:autoSpaceDN w:val="0"/>
              <w:adjustRightInd w:val="0"/>
            </w:pPr>
            <w:r w:rsidRPr="00DC778B">
              <w:t>A csapágyak felosztása szerkezetük alapján: sikló-, görgős csapágy</w:t>
            </w:r>
          </w:p>
        </w:tc>
      </w:tr>
      <w:tr w:rsidR="001A44E8" w:rsidRPr="00DC778B">
        <w:trPr>
          <w:cantSplit/>
          <w:trHeight w:val="891"/>
        </w:trPr>
        <w:tc>
          <w:tcPr>
            <w:tcW w:w="3663" w:type="dxa"/>
            <w:vAlign w:val="center"/>
          </w:tcPr>
          <w:p w:rsidR="001A44E8" w:rsidRPr="00DC778B" w:rsidRDefault="001A44E8" w:rsidP="001A44E8">
            <w:pPr>
              <w:autoSpaceDE w:val="0"/>
              <w:autoSpaceDN w:val="0"/>
              <w:adjustRightInd w:val="0"/>
            </w:pPr>
            <w:r w:rsidRPr="00DC778B">
              <w:t>A siklócsapágyak ábrázolása</w:t>
            </w:r>
          </w:p>
        </w:tc>
      </w:tr>
      <w:tr w:rsidR="001A44E8" w:rsidRPr="00DC778B">
        <w:trPr>
          <w:cantSplit/>
          <w:trHeight w:val="894"/>
        </w:trPr>
        <w:tc>
          <w:tcPr>
            <w:tcW w:w="3663" w:type="dxa"/>
            <w:vAlign w:val="center"/>
          </w:tcPr>
          <w:p w:rsidR="001A44E8" w:rsidRPr="00DC778B" w:rsidRDefault="001A44E8" w:rsidP="001A44E8">
            <w:pPr>
              <w:autoSpaceDE w:val="0"/>
              <w:autoSpaceDN w:val="0"/>
              <w:adjustRightInd w:val="0"/>
            </w:pPr>
            <w:r w:rsidRPr="00DC778B">
              <w:t>A görgős csapágy ábrázolásának szabályai</w:t>
            </w:r>
          </w:p>
        </w:tc>
      </w:tr>
    </w:tbl>
    <w:p w:rsidR="001A44E8" w:rsidRDefault="001A44E8" w:rsidP="001A44E8">
      <w:pPr>
        <w:jc w:val="both"/>
      </w:pPr>
    </w:p>
    <w:p w:rsidR="001A44E8" w:rsidRDefault="001A44E8" w:rsidP="001A44E8">
      <w:pPr>
        <w:jc w:val="both"/>
      </w:pPr>
    </w:p>
    <w:p w:rsidR="001A44E8" w:rsidRDefault="001A44E8" w:rsidP="001A44E8">
      <w:pPr>
        <w:jc w:val="both"/>
      </w:pPr>
    </w:p>
    <w:p w:rsidR="001A44E8" w:rsidRDefault="001A44E8" w:rsidP="001A44E8">
      <w:pPr>
        <w:jc w:val="both"/>
      </w:pPr>
    </w:p>
    <w:p w:rsidR="001A44E8" w:rsidRDefault="001A44E8" w:rsidP="001A44E8">
      <w:pPr>
        <w:pStyle w:val="Stlus6"/>
        <w:spacing w:line="360" w:lineRule="auto"/>
      </w:pPr>
      <w:r>
        <w:t>A csapágyak felosztása szerkezetük alapján: sikló-, görgős csapágy</w:t>
      </w:r>
    </w:p>
    <w:p w:rsidR="001A44E8" w:rsidRDefault="001A44E8" w:rsidP="001A44E8">
      <w:pPr>
        <w:pStyle w:val="Stlus6"/>
        <w:numPr>
          <w:ilvl w:val="0"/>
          <w:numId w:val="0"/>
        </w:numPr>
        <w:spacing w:line="360" w:lineRule="auto"/>
        <w:ind w:left="567"/>
        <w:rPr>
          <w:rStyle w:val="apple-converted-space"/>
          <w:rFonts w:cs="Arial"/>
          <w:color w:val="000000"/>
          <w:shd w:val="clear" w:color="auto" w:fill="FFFFFF"/>
        </w:rPr>
      </w:pPr>
      <w:r>
        <w:t>Siklócsapágyak</w:t>
      </w:r>
      <w:r w:rsidRPr="00751882">
        <w:t>:</w:t>
      </w:r>
      <w:r w:rsidRPr="00751882">
        <w:rPr>
          <w:rStyle w:val="1-s"/>
          <w:rFonts w:cs="Arial"/>
          <w:color w:val="000000"/>
          <w:shd w:val="clear" w:color="auto" w:fill="FFFFFF"/>
        </w:rPr>
        <w:t xml:space="preserve"> </w:t>
      </w:r>
      <w:r w:rsidRPr="00751882">
        <w:rPr>
          <w:rStyle w:val="apple-style-span"/>
          <w:rFonts w:cs="Arial"/>
          <w:color w:val="000000"/>
          <w:shd w:val="clear" w:color="auto" w:fill="FFFFFF"/>
        </w:rPr>
        <w:t>A</w:t>
      </w:r>
      <w:r w:rsidRPr="00751882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751882">
        <w:rPr>
          <w:rStyle w:val="apple-style-span"/>
          <w:rFonts w:cs="Arial"/>
          <w:bCs/>
          <w:color w:val="000000"/>
          <w:shd w:val="clear" w:color="auto" w:fill="FFFFFF"/>
        </w:rPr>
        <w:t>siklócsapágy</w:t>
      </w:r>
      <w:r w:rsidRPr="00751882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751882">
        <w:rPr>
          <w:rStyle w:val="apple-style-span"/>
          <w:rFonts w:cs="Arial"/>
          <w:color w:val="000000"/>
          <w:shd w:val="clear" w:color="auto" w:fill="FFFFFF"/>
        </w:rPr>
        <w:t>vagy</w:t>
      </w:r>
      <w:r w:rsidRPr="00751882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751882">
        <w:rPr>
          <w:rStyle w:val="apple-style-span"/>
          <w:rFonts w:cs="Arial"/>
          <w:bCs/>
          <w:color w:val="000000"/>
          <w:shd w:val="clear" w:color="auto" w:fill="FFFFFF"/>
        </w:rPr>
        <w:t>csúszócsapágy</w:t>
      </w:r>
      <w:r w:rsidRPr="00751882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751882">
        <w:rPr>
          <w:rStyle w:val="apple-style-span"/>
          <w:rFonts w:cs="Arial"/>
          <w:color w:val="000000"/>
          <w:shd w:val="clear" w:color="auto" w:fill="FFFFFF"/>
        </w:rPr>
        <w:t>a csapágyak egyik fő típusa, melyeknél a tengely és a csapágy felülete csúszik egymáson, illetve megfelelő feltételek esetén a köztük kialakuló vékony olaj- vagy zsírrétegen.</w:t>
      </w:r>
      <w:r w:rsidRPr="00751882">
        <w:rPr>
          <w:rStyle w:val="apple-converted-space"/>
          <w:rFonts w:cs="Arial"/>
          <w:color w:val="000000"/>
          <w:shd w:val="clear" w:color="auto" w:fill="FFFFFF"/>
        </w:rPr>
        <w:t> </w:t>
      </w:r>
    </w:p>
    <w:p w:rsidR="001A44E8" w:rsidRPr="00012F3F" w:rsidRDefault="001A44E8" w:rsidP="001A44E8">
      <w:pPr>
        <w:pStyle w:val="Stlus6"/>
        <w:numPr>
          <w:ilvl w:val="0"/>
          <w:numId w:val="0"/>
        </w:numPr>
        <w:spacing w:line="360" w:lineRule="auto"/>
        <w:ind w:left="567"/>
      </w:pPr>
      <w:r w:rsidRPr="00012F3F">
        <w:rPr>
          <w:rStyle w:val="apple-style-span"/>
          <w:rFonts w:cs="Arial"/>
          <w:color w:val="000000"/>
          <w:shd w:val="clear" w:color="auto" w:fill="FFFFFF"/>
        </w:rPr>
        <w:t>A hidrodinamikai csapágyaknál a kemény, acélból készült tengelycsap valamilyen lágy, szárazon is jó siklási tulajdonságokkal rendelkező anyagból készült csapágycsészében forog. Ilyen anyagok a fémek közül a fehérfém (ón, ólom és antimon ötvözete), alumíniumbronz, ólombronz, horgany és ötvözetei. Gyakran alkalmaznak poliamid és teflon perselyeket. A jó száraz súrlódási értékre azért van szükség, mert a csapágy élete folyamán többször is kerülhet a vegyes súrlódás tartományába, (indításnál, leállásnál) és ekkor rossz anyagválasztás esetén jelentős kopás léphet fel. A jó csapágyanyagok azonban általában kevéssé szilárdak, ezért a csapágycsészék öntöttvasból vagy acélból készülnek, és csak vékony felületi réteg készül csapágyfémekből.</w:t>
      </w:r>
      <w:r w:rsidRPr="00012F3F">
        <w:rPr>
          <w:rStyle w:val="apple-converted-space"/>
          <w:rFonts w:cs="Arial"/>
          <w:color w:val="000000"/>
          <w:shd w:val="clear" w:color="auto" w:fill="FFFFFF"/>
        </w:rPr>
        <w:t> </w:t>
      </w:r>
    </w:p>
    <w:p w:rsidR="001A44E8" w:rsidRDefault="001A44E8" w:rsidP="001A44E8">
      <w:pPr>
        <w:pStyle w:val="Stlus6"/>
        <w:spacing w:line="360" w:lineRule="auto"/>
      </w:pPr>
      <w:r>
        <w:t>A siklócsapágyak ábrázolása</w:t>
      </w:r>
    </w:p>
    <w:p w:rsidR="001A44E8" w:rsidRPr="005E7648" w:rsidRDefault="001A44E8" w:rsidP="001A44E8">
      <w:pPr>
        <w:rPr>
          <w:color w:val="000000"/>
          <w:shd w:val="clear" w:color="auto" w:fill="FFFFFF"/>
        </w:rPr>
      </w:pPr>
      <w:r>
        <w:t xml:space="preserve"> </w:t>
      </w:r>
      <w:r w:rsidRPr="005E7648">
        <w:rPr>
          <w:bCs/>
          <w:color w:val="000000"/>
          <w:shd w:val="clear" w:color="auto" w:fill="FFFFFF"/>
        </w:rPr>
        <w:t>A</w:t>
      </w:r>
      <w:r w:rsidRPr="005E7648">
        <w:rPr>
          <w:rStyle w:val="apple-converted-space"/>
          <w:bCs/>
          <w:color w:val="000000"/>
          <w:shd w:val="clear" w:color="auto" w:fill="FFFFFF"/>
        </w:rPr>
        <w:t> </w:t>
      </w:r>
      <w:r w:rsidRPr="005E7648">
        <w:rPr>
          <w:bCs/>
          <w:color w:val="000000"/>
          <w:u w:val="single"/>
          <w:shd w:val="clear" w:color="auto" w:fill="FFFFFF"/>
        </w:rPr>
        <w:t>siklócsapágyak</w:t>
      </w:r>
      <w:r w:rsidRPr="005E7648">
        <w:rPr>
          <w:rStyle w:val="apple-converted-space"/>
          <w:bCs/>
          <w:color w:val="000000"/>
          <w:shd w:val="clear" w:color="auto" w:fill="FFFFFF"/>
        </w:rPr>
        <w:t> </w:t>
      </w:r>
      <w:r w:rsidRPr="005E7648">
        <w:rPr>
          <w:bCs/>
          <w:color w:val="000000"/>
          <w:shd w:val="clear" w:color="auto" w:fill="FFFFFF"/>
        </w:rPr>
        <w:t>ábrázolására az általános műszaki rajzi szabályok vonatkoznak.</w:t>
      </w:r>
    </w:p>
    <w:p w:rsidR="001A44E8" w:rsidRPr="005E7648" w:rsidRDefault="001A44E8" w:rsidP="001A44E8">
      <w:pPr>
        <w:rPr>
          <w:color w:val="000000"/>
          <w:shd w:val="clear" w:color="auto" w:fill="FFFFFF"/>
        </w:rPr>
      </w:pPr>
      <w:r w:rsidRPr="005E7648">
        <w:rPr>
          <w:bCs/>
          <w:color w:val="000000"/>
          <w:shd w:val="clear" w:color="auto" w:fill="FFFFFF"/>
        </w:rPr>
        <w:t>A csapágyperselyek lehetnek peremesek és perem nélküliek, méreteiket szabványok írják elő, ábrázolásuk metszetben történik.</w:t>
      </w:r>
    </w:p>
    <w:p w:rsidR="001A44E8" w:rsidRDefault="001A44E8" w:rsidP="001A44E8">
      <w:pPr>
        <w:pStyle w:val="Stlus6"/>
        <w:numPr>
          <w:ilvl w:val="0"/>
          <w:numId w:val="0"/>
        </w:numPr>
        <w:spacing w:line="360" w:lineRule="auto"/>
        <w:ind w:left="567" w:hanging="567"/>
      </w:pPr>
    </w:p>
    <w:p w:rsidR="001A44E8" w:rsidRDefault="00D70DDD" w:rsidP="001A44E8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1987550</wp:posOffset>
            </wp:positionH>
            <wp:positionV relativeFrom="paragraph">
              <wp:posOffset>22860</wp:posOffset>
            </wp:positionV>
            <wp:extent cx="1679575" cy="1714500"/>
            <wp:effectExtent l="19050" t="0" r="0" b="0"/>
            <wp:wrapNone/>
            <wp:docPr id="3" name="Kép 3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44E8" w:rsidRDefault="001A44E8" w:rsidP="001A44E8">
      <w:pPr>
        <w:pStyle w:val="Stlus6"/>
        <w:numPr>
          <w:ilvl w:val="0"/>
          <w:numId w:val="0"/>
        </w:numPr>
        <w:spacing w:line="360" w:lineRule="auto"/>
        <w:jc w:val="center"/>
      </w:pPr>
    </w:p>
    <w:p w:rsidR="001A44E8" w:rsidRDefault="001A44E8" w:rsidP="00F0659C">
      <w:pPr>
        <w:pStyle w:val="Stlus6"/>
        <w:numPr>
          <w:ilvl w:val="0"/>
          <w:numId w:val="0"/>
        </w:numPr>
        <w:spacing w:line="360" w:lineRule="auto"/>
      </w:pPr>
    </w:p>
    <w:p w:rsidR="001A44E8" w:rsidRDefault="001A44E8" w:rsidP="001A44E8">
      <w:pPr>
        <w:pStyle w:val="Stlus6"/>
        <w:spacing w:line="360" w:lineRule="auto"/>
      </w:pPr>
      <w:r>
        <w:lastRenderedPageBreak/>
        <w:t>A görgős csapágy ábrázolásának szabályai:</w:t>
      </w:r>
    </w:p>
    <w:p w:rsidR="001A44E8" w:rsidRPr="006266A4" w:rsidRDefault="001A44E8" w:rsidP="001A44E8">
      <w:pPr>
        <w:pStyle w:val="Stlus6"/>
        <w:numPr>
          <w:ilvl w:val="0"/>
          <w:numId w:val="0"/>
        </w:numPr>
        <w:spacing w:line="360" w:lineRule="auto"/>
        <w:rPr>
          <w:rStyle w:val="Norml"/>
        </w:rPr>
      </w:pPr>
      <w:r>
        <w:t xml:space="preserve"> </w:t>
      </w:r>
      <w:r w:rsidRPr="006266A4">
        <w:rPr>
          <w:rStyle w:val="apple-style-span"/>
          <w:rFonts w:cs="Arial"/>
          <w:color w:val="000000"/>
          <w:shd w:val="clear" w:color="auto" w:fill="FFFFFF"/>
        </w:rPr>
        <w:t>A</w:t>
      </w:r>
      <w:r w:rsidRPr="006266A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6266A4">
        <w:rPr>
          <w:rStyle w:val="apple-style-span"/>
          <w:rFonts w:cs="Arial"/>
          <w:bCs/>
          <w:color w:val="000000"/>
          <w:shd w:val="clear" w:color="auto" w:fill="FFFFFF"/>
        </w:rPr>
        <w:t>gördülőcsapágy</w:t>
      </w:r>
      <w:r w:rsidRPr="006266A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6266A4">
        <w:rPr>
          <w:rStyle w:val="apple-style-span"/>
          <w:rFonts w:cs="Arial"/>
          <w:color w:val="000000"/>
          <w:shd w:val="clear" w:color="auto" w:fill="FFFFFF"/>
        </w:rPr>
        <w:t>olyan</w:t>
      </w:r>
      <w:r w:rsidRPr="006266A4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6" w:tooltip="Csapágy" w:history="1">
        <w:r w:rsidRPr="006266A4">
          <w:rPr>
            <w:rStyle w:val="Hiperhivatkozs"/>
            <w:rFonts w:cs="Arial"/>
            <w:color w:val="0645AD"/>
            <w:shd w:val="clear" w:color="auto" w:fill="FFFFFF"/>
          </w:rPr>
          <w:t>csapágy</w:t>
        </w:r>
      </w:hyperlink>
      <w:r w:rsidRPr="006266A4">
        <w:rPr>
          <w:rStyle w:val="apple-style-span"/>
          <w:rFonts w:cs="Arial"/>
          <w:color w:val="000000"/>
          <w:shd w:val="clear" w:color="auto" w:fill="FFFFFF"/>
        </w:rPr>
        <w:t>, melynél az álló és az elforduló elemek közti erőátadás gördülőtesteken keresztül valósul meg. A gördülőcsapágy legnagyobb előnye az, hogy a gördülő</w:t>
      </w:r>
      <w:r w:rsidRPr="006266A4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7" w:tooltip="Súrlódás" w:history="1">
        <w:r w:rsidRPr="006266A4">
          <w:rPr>
            <w:rStyle w:val="Hiperhivatkozs"/>
            <w:rFonts w:cs="Arial"/>
            <w:color w:val="0645AD"/>
            <w:shd w:val="clear" w:color="auto" w:fill="FFFFFF"/>
          </w:rPr>
          <w:t>súrlódás</w:t>
        </w:r>
      </w:hyperlink>
      <w:r w:rsidRPr="006266A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6266A4">
        <w:rPr>
          <w:rStyle w:val="apple-style-span"/>
          <w:rFonts w:cs="Arial"/>
          <w:color w:val="000000"/>
          <w:shd w:val="clear" w:color="auto" w:fill="FFFFFF"/>
        </w:rPr>
        <w:t>kisebb, mint a csúszó. A gördülőtestek lehetnek golyók, vagy görgők:</w:t>
      </w:r>
      <w:r w:rsidRPr="006266A4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8" w:tooltip="Henger" w:history="1">
        <w:r w:rsidRPr="006266A4">
          <w:rPr>
            <w:rStyle w:val="Hiperhivatkozs"/>
            <w:rFonts w:cs="Arial"/>
            <w:color w:val="0645AD"/>
            <w:shd w:val="clear" w:color="auto" w:fill="FFFFFF"/>
          </w:rPr>
          <w:t>henger</w:t>
        </w:r>
      </w:hyperlink>
      <w:r w:rsidRPr="006266A4">
        <w:rPr>
          <w:rStyle w:val="apple-style-span"/>
          <w:rFonts w:cs="Arial"/>
          <w:color w:val="000000"/>
          <w:shd w:val="clear" w:color="auto" w:fill="FFFFFF"/>
        </w:rPr>
        <w:t>, csonkakúp vagy hordó alakú gördülőelemek. A gördülőcsapágy általában két gyűrűből vagy tárcsából áll, melyek között a golyók, vagy a görgők futnak. A gördülőtestek többnyire egy kosárban helyezkednek el, ennek feladata, hogy megakadályozza</w:t>
      </w:r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6266A4">
        <w:rPr>
          <w:rStyle w:val="apple-style-span"/>
          <w:rFonts w:cs="Arial"/>
          <w:color w:val="000000"/>
          <w:shd w:val="clear" w:color="auto" w:fill="FFFFFF"/>
        </w:rPr>
        <w:t>a gördülő elemek egymással való éritkezését, illetve szétszerelhető csapágyak esetén összetartja a gördülőelemeket. A gördülőcsapágy tulajdonképpen egy fogazat nélküli elemekből összeépített bolygókerekes</w:t>
      </w:r>
      <w:r w:rsidRPr="006266A4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9" w:tooltip="Mechanizmus (kinematika)" w:history="1">
        <w:r w:rsidRPr="006266A4">
          <w:rPr>
            <w:rStyle w:val="Hiperhivatkozs"/>
            <w:rFonts w:cs="Arial"/>
            <w:color w:val="0645AD"/>
            <w:shd w:val="clear" w:color="auto" w:fill="FFFFFF"/>
          </w:rPr>
          <w:t>mechanizmus</w:t>
        </w:r>
      </w:hyperlink>
      <w:r w:rsidRPr="006266A4">
        <w:rPr>
          <w:rStyle w:val="apple-style-span"/>
          <w:rFonts w:cs="Arial"/>
          <w:color w:val="000000"/>
          <w:shd w:val="clear" w:color="auto" w:fill="FFFFFF"/>
        </w:rPr>
        <w:t>.</w:t>
      </w:r>
    </w:p>
    <w:p w:rsidR="001A44E8" w:rsidRDefault="001A44E8" w:rsidP="001A44E8">
      <w:pPr>
        <w:pStyle w:val="Stlus6"/>
        <w:numPr>
          <w:ilvl w:val="0"/>
          <w:numId w:val="0"/>
        </w:numPr>
        <w:spacing w:line="360" w:lineRule="auto"/>
      </w:pPr>
      <w:r>
        <w:rPr>
          <w:rStyle w:val="Norml"/>
        </w:rPr>
        <w:t xml:space="preserve">         </w:t>
      </w:r>
      <w:r w:rsidR="00D70DDD">
        <w:rPr>
          <w:noProof/>
        </w:rPr>
        <w:drawing>
          <wp:inline distT="0" distB="0" distL="0" distR="0">
            <wp:extent cx="3810000" cy="1714500"/>
            <wp:effectExtent l="19050" t="0" r="0" b="0"/>
            <wp:docPr id="2" name="Kép 2" descr="image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4E8" w:rsidRDefault="001A44E8" w:rsidP="001A44E8">
      <w:pPr>
        <w:pStyle w:val="Stlus6"/>
        <w:numPr>
          <w:ilvl w:val="0"/>
          <w:numId w:val="0"/>
        </w:numPr>
        <w:spacing w:line="360" w:lineRule="auto"/>
      </w:pPr>
      <w:r>
        <w:t xml:space="preserve">      A gördülőcsapágyak egyszerűsített ábrázolása esetén a csapágyat a fő méretei szerintrajzoljuk, de a belső részeket csak arányosan ábrázoljuk, az ábráról ilyenkor elhanyagolhatók:</w:t>
      </w:r>
    </w:p>
    <w:p w:rsidR="001A44E8" w:rsidRDefault="001A44E8" w:rsidP="001A44E8">
      <w:pPr>
        <w:pStyle w:val="Stlus6"/>
        <w:numPr>
          <w:ilvl w:val="0"/>
          <w:numId w:val="0"/>
        </w:numPr>
        <w:spacing w:line="360" w:lineRule="auto"/>
      </w:pPr>
      <w:r>
        <w:t xml:space="preserve">                                               -gördülő elemek középvonala</w:t>
      </w:r>
    </w:p>
    <w:p w:rsidR="001A44E8" w:rsidRDefault="001A44E8" w:rsidP="001A44E8">
      <w:pPr>
        <w:pStyle w:val="Stlus6"/>
        <w:numPr>
          <w:ilvl w:val="0"/>
          <w:numId w:val="0"/>
        </w:numPr>
        <w:spacing w:line="360" w:lineRule="auto"/>
      </w:pPr>
      <w:r>
        <w:t xml:space="preserve">                                               - a golyóskosár és porvédő lemez</w:t>
      </w:r>
    </w:p>
    <w:p w:rsidR="001A44E8" w:rsidRPr="00F0659C" w:rsidRDefault="001A44E8" w:rsidP="00F0659C">
      <w:pPr>
        <w:pStyle w:val="Stlus6"/>
        <w:numPr>
          <w:ilvl w:val="0"/>
          <w:numId w:val="0"/>
        </w:numPr>
        <w:spacing w:line="360" w:lineRule="auto"/>
      </w:pPr>
      <w:r>
        <w:t xml:space="preserve">                                               -  a lekerekítések  és az éltompítások, és gyűrűk gördülő pályái </w:t>
      </w:r>
      <w:r>
        <w:rPr>
          <w:shd w:val="clear" w:color="auto" w:fill="FFFFFF"/>
        </w:rPr>
        <w:t xml:space="preserve"> rajzi Hátránya, hogy ez az ábrázolás semmiféle utalást nem ad a csapágy gyakorlatban legtöbbször a jelképes ábrázolást használjuk, amelynél a </w:t>
      </w:r>
      <w:r w:rsidRPr="005E7648">
        <w:rPr>
          <w:bCs/>
          <w:color w:val="000000"/>
          <w:shd w:val="clear" w:color="auto" w:fill="FFFFFF"/>
        </w:rPr>
        <w:t>mérethelyesen rajzolt külső, illetve belsőgördülőcsapágy-átmérő (ez megegyezik a csapágyház, illetve a tengely átmérőjével) közé a csapágy jellegének megfelelő rajzjelet illesztünk.</w:t>
      </w:r>
    </w:p>
    <w:p w:rsidR="001A44E8" w:rsidRDefault="00D70DDD" w:rsidP="001A44E8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551045" cy="1818005"/>
            <wp:effectExtent l="0" t="0" r="0" b="0"/>
            <wp:docPr id="1" name="Kép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579" t="26619" r="12506" b="28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4E8" w:rsidRDefault="001A44E8" w:rsidP="001A44E8">
      <w:r>
        <w:lastRenderedPageBreak/>
        <w:t>Görd</w:t>
      </w:r>
      <w:r w:rsidR="00210B0E">
        <w:t>ü</w:t>
      </w:r>
      <w:r>
        <w:t xml:space="preserve">lő elemek tipusai: golyós ,henger, kúp, hordó,tű alakú görgő  </w:t>
      </w:r>
    </w:p>
    <w:p w:rsidR="001A44E8" w:rsidRDefault="001A44E8" w:rsidP="001A44E8">
      <w:r>
        <w:t xml:space="preserve">                                                  </w:t>
      </w:r>
    </w:p>
    <w:p w:rsidR="001A44E8" w:rsidRPr="0095226E" w:rsidRDefault="001A44E8" w:rsidP="001A44E8">
      <w:pPr>
        <w:numPr>
          <w:ilvl w:val="0"/>
          <w:numId w:val="2"/>
        </w:numPr>
      </w:pPr>
      <w:r w:rsidRPr="0095226E">
        <w:t>Radiális merev golyóscsapágyak</w:t>
      </w:r>
    </w:p>
    <w:p w:rsidR="001A44E8" w:rsidRPr="0095226E" w:rsidRDefault="001A44E8" w:rsidP="001A44E8">
      <w:pPr>
        <w:numPr>
          <w:ilvl w:val="1"/>
          <w:numId w:val="2"/>
        </w:numPr>
      </w:pPr>
      <w:r w:rsidRPr="0095226E">
        <w:t>Egysoros mélyhornyú</w:t>
      </w:r>
    </w:p>
    <w:p w:rsidR="001A44E8" w:rsidRPr="0095226E" w:rsidRDefault="001A44E8" w:rsidP="001A44E8">
      <w:pPr>
        <w:numPr>
          <w:ilvl w:val="1"/>
          <w:numId w:val="2"/>
        </w:numPr>
      </w:pPr>
      <w:r w:rsidRPr="0095226E">
        <w:t>Kétsoros mélyhornyú</w:t>
      </w:r>
    </w:p>
    <w:p w:rsidR="001A44E8" w:rsidRPr="0095226E" w:rsidRDefault="001A44E8" w:rsidP="001A44E8">
      <w:pPr>
        <w:numPr>
          <w:ilvl w:val="1"/>
          <w:numId w:val="2"/>
        </w:numPr>
      </w:pPr>
      <w:r w:rsidRPr="0095226E">
        <w:t>Egysoros ferde hatásvonalú</w:t>
      </w:r>
    </w:p>
    <w:p w:rsidR="001A44E8" w:rsidRPr="0095226E" w:rsidRDefault="001A44E8" w:rsidP="001A44E8">
      <w:pPr>
        <w:numPr>
          <w:ilvl w:val="1"/>
          <w:numId w:val="2"/>
        </w:numPr>
      </w:pPr>
      <w:r w:rsidRPr="0095226E">
        <w:t>Kétsoros ferde hatásvonalú</w:t>
      </w:r>
    </w:p>
    <w:p w:rsidR="001A44E8" w:rsidRPr="0095226E" w:rsidRDefault="001A44E8" w:rsidP="001A44E8">
      <w:pPr>
        <w:numPr>
          <w:ilvl w:val="1"/>
          <w:numId w:val="2"/>
        </w:numPr>
      </w:pPr>
      <w:r w:rsidRPr="0095226E">
        <w:t>Négypontérintkezésű</w:t>
      </w:r>
    </w:p>
    <w:p w:rsidR="001A44E8" w:rsidRPr="0095226E" w:rsidRDefault="001A44E8" w:rsidP="001A44E8">
      <w:pPr>
        <w:numPr>
          <w:ilvl w:val="0"/>
          <w:numId w:val="2"/>
        </w:numPr>
      </w:pPr>
      <w:r w:rsidRPr="0095226E">
        <w:t>Radiális merev görgőscsapágyak</w:t>
      </w:r>
    </w:p>
    <w:p w:rsidR="001A44E8" w:rsidRPr="0095226E" w:rsidRDefault="001A44E8" w:rsidP="001A44E8">
      <w:pPr>
        <w:numPr>
          <w:ilvl w:val="1"/>
          <w:numId w:val="2"/>
        </w:numPr>
      </w:pPr>
      <w:r w:rsidRPr="0095226E">
        <w:t>Kúpgörgős</w:t>
      </w:r>
    </w:p>
    <w:p w:rsidR="001A44E8" w:rsidRPr="0095226E" w:rsidRDefault="001A44E8" w:rsidP="001A44E8">
      <w:pPr>
        <w:numPr>
          <w:ilvl w:val="1"/>
          <w:numId w:val="2"/>
        </w:numPr>
      </w:pPr>
      <w:r w:rsidRPr="0095226E">
        <w:t>Hengergörgős</w:t>
      </w:r>
    </w:p>
    <w:p w:rsidR="001A44E8" w:rsidRDefault="001A44E8" w:rsidP="001A44E8">
      <w:pPr>
        <w:numPr>
          <w:ilvl w:val="1"/>
          <w:numId w:val="2"/>
        </w:numPr>
      </w:pPr>
      <w:r w:rsidRPr="0095226E">
        <w:t>Tűgörgős</w:t>
      </w:r>
    </w:p>
    <w:p w:rsidR="001A44E8" w:rsidRPr="0095226E" w:rsidRDefault="001A44E8" w:rsidP="001A44E8">
      <w:pPr>
        <w:numPr>
          <w:ilvl w:val="0"/>
          <w:numId w:val="3"/>
        </w:numPr>
      </w:pPr>
      <w:r w:rsidRPr="0095226E">
        <w:t>Radiális beálló csapágyak</w:t>
      </w:r>
    </w:p>
    <w:p w:rsidR="001A44E8" w:rsidRPr="0095226E" w:rsidRDefault="001A44E8" w:rsidP="001A44E8">
      <w:pPr>
        <w:numPr>
          <w:ilvl w:val="1"/>
          <w:numId w:val="3"/>
        </w:numPr>
      </w:pPr>
      <w:r w:rsidRPr="0095226E">
        <w:t>Kétsoros beálló golyóscsapágy</w:t>
      </w:r>
    </w:p>
    <w:p w:rsidR="001A44E8" w:rsidRPr="0095226E" w:rsidRDefault="001A44E8" w:rsidP="001A44E8">
      <w:pPr>
        <w:numPr>
          <w:ilvl w:val="1"/>
          <w:numId w:val="3"/>
        </w:numPr>
      </w:pPr>
      <w:r w:rsidRPr="0095226E">
        <w:t>Egysoros hordógörgős</w:t>
      </w:r>
    </w:p>
    <w:p w:rsidR="001A44E8" w:rsidRPr="0095226E" w:rsidRDefault="001A44E8" w:rsidP="001A44E8">
      <w:pPr>
        <w:numPr>
          <w:ilvl w:val="1"/>
          <w:numId w:val="3"/>
        </w:numPr>
      </w:pPr>
      <w:r w:rsidRPr="0095226E">
        <w:t>Kétsoros hordógörgős</w:t>
      </w:r>
    </w:p>
    <w:p w:rsidR="001A44E8" w:rsidRPr="0095226E" w:rsidRDefault="001A44E8" w:rsidP="001A44E8">
      <w:pPr>
        <w:numPr>
          <w:ilvl w:val="1"/>
          <w:numId w:val="3"/>
        </w:numPr>
      </w:pPr>
      <w:r w:rsidRPr="0095226E">
        <w:t>Y-csapágyak</w:t>
      </w:r>
    </w:p>
    <w:p w:rsidR="001A44E8" w:rsidRPr="0095226E" w:rsidRDefault="001A44E8" w:rsidP="001A44E8">
      <w:pPr>
        <w:numPr>
          <w:ilvl w:val="0"/>
          <w:numId w:val="3"/>
        </w:numPr>
      </w:pPr>
      <w:r w:rsidRPr="0095226E">
        <w:t>Axiális merev csapágyak</w:t>
      </w:r>
    </w:p>
    <w:p w:rsidR="001A44E8" w:rsidRPr="0095226E" w:rsidRDefault="001A44E8" w:rsidP="001A44E8">
      <w:pPr>
        <w:numPr>
          <w:ilvl w:val="1"/>
          <w:numId w:val="3"/>
        </w:numPr>
      </w:pPr>
      <w:r w:rsidRPr="0095226E">
        <w:t>Egyfelé ható axiális golyóscsapágy</w:t>
      </w:r>
    </w:p>
    <w:p w:rsidR="001A44E8" w:rsidRPr="0095226E" w:rsidRDefault="001A44E8" w:rsidP="001A44E8">
      <w:pPr>
        <w:numPr>
          <w:ilvl w:val="1"/>
          <w:numId w:val="3"/>
        </w:numPr>
      </w:pPr>
      <w:r w:rsidRPr="0095226E">
        <w:t>Kétfelé ható axiális golyóscsapágy</w:t>
      </w:r>
    </w:p>
    <w:p w:rsidR="001A44E8" w:rsidRPr="0095226E" w:rsidRDefault="001A44E8" w:rsidP="001A44E8">
      <w:pPr>
        <w:numPr>
          <w:ilvl w:val="1"/>
          <w:numId w:val="3"/>
        </w:numPr>
      </w:pPr>
      <w:r w:rsidRPr="0095226E">
        <w:t>Axiális kúpgörgős cs.</w:t>
      </w:r>
    </w:p>
    <w:p w:rsidR="001A44E8" w:rsidRPr="0095226E" w:rsidRDefault="001A44E8" w:rsidP="001A44E8">
      <w:pPr>
        <w:numPr>
          <w:ilvl w:val="1"/>
          <w:numId w:val="3"/>
        </w:numPr>
      </w:pPr>
      <w:r w:rsidRPr="0095226E">
        <w:t>Axiális hengergörgős cs.</w:t>
      </w:r>
    </w:p>
    <w:p w:rsidR="001A44E8" w:rsidRPr="0095226E" w:rsidRDefault="001A44E8" w:rsidP="001A44E8">
      <w:pPr>
        <w:numPr>
          <w:ilvl w:val="0"/>
          <w:numId w:val="3"/>
        </w:numPr>
      </w:pPr>
      <w:r w:rsidRPr="0095226E">
        <w:t>Axiális beálló csapágyak</w:t>
      </w:r>
    </w:p>
    <w:p w:rsidR="001A44E8" w:rsidRPr="0095226E" w:rsidRDefault="001A44E8" w:rsidP="001A44E8">
      <w:pPr>
        <w:numPr>
          <w:ilvl w:val="1"/>
          <w:numId w:val="3"/>
        </w:numPr>
      </w:pPr>
      <w:r w:rsidRPr="0095226E">
        <w:t>Egyfelé ható axiális beálló golyóscsapágy</w:t>
      </w:r>
    </w:p>
    <w:p w:rsidR="001A44E8" w:rsidRPr="0095226E" w:rsidRDefault="001A44E8" w:rsidP="001A44E8">
      <w:pPr>
        <w:numPr>
          <w:ilvl w:val="1"/>
          <w:numId w:val="3"/>
        </w:numPr>
      </w:pPr>
      <w:r w:rsidRPr="0095226E">
        <w:t>Egyfelé ható axiális beálló görgőscsapágy</w:t>
      </w:r>
    </w:p>
    <w:p w:rsidR="001A44E8" w:rsidRPr="0095226E" w:rsidRDefault="001A44E8" w:rsidP="001A44E8">
      <w:pPr>
        <w:numPr>
          <w:ilvl w:val="0"/>
          <w:numId w:val="3"/>
        </w:numPr>
      </w:pPr>
      <w:r w:rsidRPr="0095226E">
        <w:t>Kombinált csapágyak</w:t>
      </w:r>
    </w:p>
    <w:p w:rsidR="00F0659C" w:rsidRPr="00F0659C" w:rsidRDefault="00F0659C" w:rsidP="00F0659C">
      <w:pPr>
        <w:pStyle w:val="1-s"/>
        <w:numPr>
          <w:ilvl w:val="0"/>
          <w:numId w:val="3"/>
        </w:numPr>
        <w:spacing w:line="360" w:lineRule="auto"/>
        <w:jc w:val="center"/>
        <w:rPr>
          <w:b/>
          <w:sz w:val="18"/>
          <w:szCs w:val="18"/>
        </w:rPr>
      </w:pPr>
      <w:r w:rsidRPr="00F0659C">
        <w:rPr>
          <w:b/>
          <w:sz w:val="18"/>
          <w:szCs w:val="18"/>
        </w:rPr>
        <w:t>Értékelő lap</w:t>
      </w:r>
    </w:p>
    <w:p w:rsidR="00F0659C" w:rsidRPr="00F0659C" w:rsidRDefault="00F0659C" w:rsidP="00F0659C">
      <w:pPr>
        <w:numPr>
          <w:ilvl w:val="0"/>
          <w:numId w:val="3"/>
        </w:numPr>
        <w:jc w:val="both"/>
        <w:rPr>
          <w:b/>
          <w:sz w:val="18"/>
          <w:szCs w:val="18"/>
        </w:rPr>
      </w:pPr>
      <w:smartTag w:uri="urn:schemas-microsoft-com:office:smarttags" w:element="metricconverter">
        <w:smartTagPr>
          <w:attr w:name="ProductID" w:val="14. A"/>
        </w:smartTagPr>
        <w:r w:rsidRPr="00F0659C">
          <w:rPr>
            <w:b/>
            <w:sz w:val="18"/>
            <w:szCs w:val="18"/>
          </w:rPr>
          <w:t>14. A</w:t>
        </w:r>
      </w:smartTag>
      <w:r w:rsidRPr="00F0659C">
        <w:rPr>
          <w:b/>
          <w:sz w:val="18"/>
          <w:szCs w:val="18"/>
        </w:rPr>
        <w:t xml:space="preserve"> csapágyak forgó vagy lengő mozgást végző gépelemek megtámasztására, illetve vezetésére alkalmazott gépelemek. Tanulmányai során megismerkedett a csapágyak ábrázolásának alapvető szabályaival. Ezen ismereteit egy rajzos vázlat alapján szóban fejtse ki! Felkészülése és felelete során használja az alábbi információkat!</w:t>
      </w:r>
    </w:p>
    <w:p w:rsidR="00F0659C" w:rsidRPr="00F0659C" w:rsidRDefault="00F0659C" w:rsidP="00F0659C">
      <w:pPr>
        <w:pStyle w:val="1"/>
        <w:numPr>
          <w:ilvl w:val="0"/>
          <w:numId w:val="3"/>
        </w:numPr>
        <w:rPr>
          <w:sz w:val="18"/>
          <w:szCs w:val="18"/>
        </w:rPr>
      </w:pPr>
    </w:p>
    <w:tbl>
      <w:tblPr>
        <w:tblW w:w="95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4"/>
        <w:gridCol w:w="3162"/>
        <w:gridCol w:w="3591"/>
        <w:gridCol w:w="975"/>
        <w:gridCol w:w="954"/>
      </w:tblGrid>
      <w:tr w:rsidR="00F0659C" w:rsidRPr="00F0659C" w:rsidTr="00F0659C">
        <w:trPr>
          <w:cantSplit/>
          <w:trHeight w:hRule="exact" w:val="254"/>
        </w:trPr>
        <w:tc>
          <w:tcPr>
            <w:tcW w:w="834" w:type="dxa"/>
            <w:vMerge w:val="restart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Típus</w:t>
            </w:r>
          </w:p>
        </w:tc>
        <w:tc>
          <w:tcPr>
            <w:tcW w:w="3162" w:type="dxa"/>
            <w:vMerge w:val="restart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 xml:space="preserve">Szakmai </w:t>
            </w:r>
            <w:r w:rsidRPr="00F0659C">
              <w:rPr>
                <w:b/>
                <w:color w:val="000000"/>
                <w:sz w:val="18"/>
                <w:szCs w:val="18"/>
              </w:rPr>
              <w:t>ismeretek alkalm</w:t>
            </w:r>
            <w:r w:rsidRPr="00F0659C">
              <w:rPr>
                <w:b/>
                <w:color w:val="000000"/>
                <w:sz w:val="18"/>
                <w:szCs w:val="18"/>
              </w:rPr>
              <w:t>a</w:t>
            </w:r>
            <w:r w:rsidRPr="00F0659C">
              <w:rPr>
                <w:b/>
                <w:color w:val="000000"/>
                <w:sz w:val="18"/>
                <w:szCs w:val="18"/>
              </w:rPr>
              <w:t>zása</w:t>
            </w:r>
            <w:r w:rsidRPr="00F0659C">
              <w:rPr>
                <w:b/>
                <w:sz w:val="18"/>
                <w:szCs w:val="18"/>
              </w:rPr>
              <w:t xml:space="preserve"> a szakmai és vizsgaköv</w:t>
            </w:r>
            <w:r w:rsidRPr="00F0659C">
              <w:rPr>
                <w:b/>
                <w:sz w:val="18"/>
                <w:szCs w:val="18"/>
              </w:rPr>
              <w:t>e</w:t>
            </w:r>
            <w:r w:rsidRPr="00F0659C">
              <w:rPr>
                <w:b/>
                <w:sz w:val="18"/>
                <w:szCs w:val="18"/>
              </w:rPr>
              <w:t>telmény szerint</w:t>
            </w:r>
          </w:p>
        </w:tc>
        <w:tc>
          <w:tcPr>
            <w:tcW w:w="3590" w:type="dxa"/>
            <w:vMerge w:val="restart"/>
            <w:vAlign w:val="center"/>
          </w:tcPr>
          <w:p w:rsidR="00F0659C" w:rsidRPr="00F0659C" w:rsidRDefault="00F0659C" w:rsidP="00127E69">
            <w:pPr>
              <w:pStyle w:val="2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Az információtart</w:t>
            </w:r>
            <w:r w:rsidRPr="00F0659C">
              <w:rPr>
                <w:b/>
                <w:sz w:val="18"/>
                <w:szCs w:val="18"/>
              </w:rPr>
              <w:t>a</w:t>
            </w:r>
            <w:r w:rsidRPr="00F0659C">
              <w:rPr>
                <w:b/>
                <w:sz w:val="18"/>
                <w:szCs w:val="18"/>
              </w:rPr>
              <w:t>lom vázlata alapján</w:t>
            </w:r>
          </w:p>
        </w:tc>
        <w:tc>
          <w:tcPr>
            <w:tcW w:w="1929" w:type="dxa"/>
            <w:gridSpan w:val="2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Pontszámok</w:t>
            </w:r>
          </w:p>
        </w:tc>
      </w:tr>
      <w:tr w:rsidR="00F0659C" w:rsidRPr="00F0659C" w:rsidTr="00F0659C">
        <w:trPr>
          <w:cantSplit/>
          <w:trHeight w:val="301"/>
        </w:trPr>
        <w:tc>
          <w:tcPr>
            <w:tcW w:w="834" w:type="dxa"/>
            <w:vMerge/>
            <w:vAlign w:val="center"/>
          </w:tcPr>
          <w:p w:rsidR="00F0659C" w:rsidRPr="00F0659C" w:rsidRDefault="00F0659C" w:rsidP="0012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2" w:type="dxa"/>
            <w:vMerge/>
            <w:vAlign w:val="center"/>
          </w:tcPr>
          <w:p w:rsidR="00F0659C" w:rsidRPr="00F0659C" w:rsidRDefault="00F0659C" w:rsidP="0012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0" w:type="dxa"/>
            <w:vMerge/>
            <w:vAlign w:val="center"/>
          </w:tcPr>
          <w:p w:rsidR="00F0659C" w:rsidRPr="00F0659C" w:rsidRDefault="00F0659C" w:rsidP="0012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Max.</w:t>
            </w:r>
          </w:p>
        </w:tc>
        <w:tc>
          <w:tcPr>
            <w:tcW w:w="954" w:type="dxa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Elért</w:t>
            </w:r>
          </w:p>
        </w:tc>
      </w:tr>
      <w:tr w:rsidR="00F0659C" w:rsidRPr="00F0659C" w:rsidTr="00F0659C">
        <w:trPr>
          <w:cantSplit/>
          <w:trHeight w:val="749"/>
        </w:trPr>
        <w:tc>
          <w:tcPr>
            <w:tcW w:w="834" w:type="dxa"/>
            <w:vMerge w:val="restart"/>
            <w:shd w:val="clear" w:color="auto" w:fill="auto"/>
            <w:vAlign w:val="center"/>
          </w:tcPr>
          <w:p w:rsidR="00F0659C" w:rsidRPr="00F0659C" w:rsidRDefault="00F0659C" w:rsidP="00127E69">
            <w:pPr>
              <w:jc w:val="center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B</w:t>
            </w:r>
          </w:p>
        </w:tc>
        <w:tc>
          <w:tcPr>
            <w:tcW w:w="3162" w:type="dxa"/>
            <w:vMerge w:val="restart"/>
            <w:shd w:val="clear" w:color="auto" w:fill="auto"/>
            <w:vAlign w:val="center"/>
          </w:tcPr>
          <w:p w:rsidR="00F0659C" w:rsidRPr="00F0659C" w:rsidRDefault="00F0659C" w:rsidP="00127E69">
            <w:pPr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Gépészeti rajzok típusai</w:t>
            </w:r>
          </w:p>
        </w:tc>
        <w:tc>
          <w:tcPr>
            <w:tcW w:w="3590" w:type="dxa"/>
            <w:vAlign w:val="center"/>
          </w:tcPr>
          <w:p w:rsidR="00F0659C" w:rsidRPr="00F0659C" w:rsidRDefault="00F0659C" w:rsidP="00127E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A csapágyak felosztása szerkezetük alapján: sikló-, görgős csapágy</w:t>
            </w:r>
          </w:p>
        </w:tc>
        <w:tc>
          <w:tcPr>
            <w:tcW w:w="975" w:type="dxa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F0659C" w:rsidRPr="00F0659C" w:rsidTr="00F0659C">
        <w:trPr>
          <w:cantSplit/>
          <w:trHeight w:val="765"/>
        </w:trPr>
        <w:tc>
          <w:tcPr>
            <w:tcW w:w="834" w:type="dxa"/>
            <w:vMerge/>
            <w:shd w:val="clear" w:color="auto" w:fill="auto"/>
            <w:vAlign w:val="center"/>
          </w:tcPr>
          <w:p w:rsidR="00F0659C" w:rsidRPr="00F0659C" w:rsidRDefault="00F0659C" w:rsidP="0012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2" w:type="dxa"/>
            <w:vMerge/>
            <w:shd w:val="clear" w:color="auto" w:fill="auto"/>
            <w:vAlign w:val="center"/>
          </w:tcPr>
          <w:p w:rsidR="00F0659C" w:rsidRPr="00F0659C" w:rsidRDefault="00F0659C" w:rsidP="00127E69">
            <w:pPr>
              <w:rPr>
                <w:sz w:val="18"/>
                <w:szCs w:val="18"/>
              </w:rPr>
            </w:pPr>
          </w:p>
        </w:tc>
        <w:tc>
          <w:tcPr>
            <w:tcW w:w="3590" w:type="dxa"/>
            <w:vAlign w:val="center"/>
          </w:tcPr>
          <w:p w:rsidR="00F0659C" w:rsidRPr="00F0659C" w:rsidRDefault="00F0659C" w:rsidP="00127E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A siklócsapágyak ábrázolása</w:t>
            </w:r>
          </w:p>
        </w:tc>
        <w:tc>
          <w:tcPr>
            <w:tcW w:w="975" w:type="dxa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25</w:t>
            </w:r>
          </w:p>
        </w:tc>
        <w:tc>
          <w:tcPr>
            <w:tcW w:w="954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F0659C" w:rsidRPr="00F0659C" w:rsidTr="00F0659C">
        <w:trPr>
          <w:cantSplit/>
          <w:trHeight w:val="768"/>
        </w:trPr>
        <w:tc>
          <w:tcPr>
            <w:tcW w:w="834" w:type="dxa"/>
            <w:vMerge/>
            <w:shd w:val="clear" w:color="auto" w:fill="auto"/>
            <w:vAlign w:val="center"/>
          </w:tcPr>
          <w:p w:rsidR="00F0659C" w:rsidRPr="00F0659C" w:rsidRDefault="00F0659C" w:rsidP="0012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2" w:type="dxa"/>
            <w:vMerge/>
            <w:shd w:val="clear" w:color="auto" w:fill="auto"/>
            <w:vAlign w:val="center"/>
          </w:tcPr>
          <w:p w:rsidR="00F0659C" w:rsidRPr="00F0659C" w:rsidRDefault="00F0659C" w:rsidP="00127E69">
            <w:pPr>
              <w:rPr>
                <w:sz w:val="18"/>
                <w:szCs w:val="18"/>
              </w:rPr>
            </w:pPr>
          </w:p>
        </w:tc>
        <w:tc>
          <w:tcPr>
            <w:tcW w:w="3590" w:type="dxa"/>
            <w:vAlign w:val="center"/>
          </w:tcPr>
          <w:p w:rsidR="00F0659C" w:rsidRPr="00F0659C" w:rsidRDefault="00F0659C" w:rsidP="00127E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A görgős csapágy ábrázolásának szabályai</w:t>
            </w:r>
          </w:p>
        </w:tc>
        <w:tc>
          <w:tcPr>
            <w:tcW w:w="975" w:type="dxa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30</w:t>
            </w:r>
          </w:p>
        </w:tc>
        <w:tc>
          <w:tcPr>
            <w:tcW w:w="954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F0659C" w:rsidRPr="00F0659C" w:rsidTr="00F0659C">
        <w:trPr>
          <w:cantSplit/>
          <w:trHeight w:val="175"/>
        </w:trPr>
        <w:tc>
          <w:tcPr>
            <w:tcW w:w="834" w:type="dxa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Szint</w:t>
            </w:r>
          </w:p>
        </w:tc>
        <w:tc>
          <w:tcPr>
            <w:tcW w:w="6753" w:type="dxa"/>
            <w:gridSpan w:val="2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Szakmai készségek a szakmai és vizsgakövetelmény szerint</w:t>
            </w:r>
          </w:p>
        </w:tc>
        <w:tc>
          <w:tcPr>
            <w:tcW w:w="975" w:type="dxa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Max.</w:t>
            </w:r>
          </w:p>
        </w:tc>
        <w:tc>
          <w:tcPr>
            <w:tcW w:w="954" w:type="dxa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Elért</w:t>
            </w:r>
          </w:p>
        </w:tc>
      </w:tr>
      <w:tr w:rsidR="00F0659C" w:rsidRPr="00F0659C" w:rsidTr="00F0659C">
        <w:trPr>
          <w:trHeight w:val="175"/>
        </w:trPr>
        <w:tc>
          <w:tcPr>
            <w:tcW w:w="834" w:type="dxa"/>
            <w:vAlign w:val="center"/>
          </w:tcPr>
          <w:p w:rsidR="00F0659C" w:rsidRPr="00F0659C" w:rsidRDefault="00F0659C" w:rsidP="00127E69">
            <w:pPr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 w:rsidRPr="00F0659C">
              <w:rPr>
                <w:rFonts w:eastAsia="Arial Unicode MS"/>
                <w:sz w:val="18"/>
                <w:szCs w:val="18"/>
              </w:rPr>
              <w:t>4</w:t>
            </w:r>
          </w:p>
        </w:tc>
        <w:tc>
          <w:tcPr>
            <w:tcW w:w="6753" w:type="dxa"/>
            <w:gridSpan w:val="2"/>
            <w:vAlign w:val="center"/>
          </w:tcPr>
          <w:p w:rsidR="00F0659C" w:rsidRPr="00F0659C" w:rsidRDefault="00F0659C" w:rsidP="00127E69">
            <w:pPr>
              <w:snapToGrid w:val="0"/>
              <w:ind w:right="316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Műszaki rajz olvasása, értelmezése</w:t>
            </w:r>
          </w:p>
        </w:tc>
        <w:tc>
          <w:tcPr>
            <w:tcW w:w="975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5</w:t>
            </w:r>
          </w:p>
        </w:tc>
        <w:tc>
          <w:tcPr>
            <w:tcW w:w="954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F0659C" w:rsidRPr="00F0659C" w:rsidTr="00F0659C">
        <w:trPr>
          <w:trHeight w:val="175"/>
        </w:trPr>
        <w:tc>
          <w:tcPr>
            <w:tcW w:w="834" w:type="dxa"/>
            <w:vAlign w:val="center"/>
          </w:tcPr>
          <w:p w:rsidR="00F0659C" w:rsidRPr="00F0659C" w:rsidRDefault="00F0659C" w:rsidP="00127E69">
            <w:pPr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 w:rsidRPr="00F0659C">
              <w:rPr>
                <w:rFonts w:eastAsia="Arial Unicode MS"/>
                <w:sz w:val="18"/>
                <w:szCs w:val="18"/>
              </w:rPr>
              <w:t>3</w:t>
            </w:r>
          </w:p>
        </w:tc>
        <w:tc>
          <w:tcPr>
            <w:tcW w:w="6753" w:type="dxa"/>
            <w:gridSpan w:val="2"/>
            <w:vAlign w:val="center"/>
          </w:tcPr>
          <w:p w:rsidR="00F0659C" w:rsidRPr="00F0659C" w:rsidRDefault="00F0659C" w:rsidP="00127E69">
            <w:pPr>
              <w:snapToGrid w:val="0"/>
              <w:ind w:right="316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Műszaki rajz készítése</w:t>
            </w:r>
          </w:p>
        </w:tc>
        <w:tc>
          <w:tcPr>
            <w:tcW w:w="975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F0659C" w:rsidRPr="00F0659C" w:rsidTr="00F0659C">
        <w:trPr>
          <w:trHeight w:val="175"/>
        </w:trPr>
        <w:tc>
          <w:tcPr>
            <w:tcW w:w="834" w:type="dxa"/>
            <w:vAlign w:val="center"/>
          </w:tcPr>
          <w:p w:rsidR="00F0659C" w:rsidRPr="00F0659C" w:rsidRDefault="00F0659C" w:rsidP="00127E69">
            <w:pPr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 w:rsidRPr="00F0659C">
              <w:rPr>
                <w:rFonts w:eastAsia="Arial Unicode MS"/>
                <w:sz w:val="18"/>
                <w:szCs w:val="18"/>
              </w:rPr>
              <w:t>3</w:t>
            </w:r>
          </w:p>
        </w:tc>
        <w:tc>
          <w:tcPr>
            <w:tcW w:w="6753" w:type="dxa"/>
            <w:gridSpan w:val="2"/>
            <w:vAlign w:val="center"/>
          </w:tcPr>
          <w:p w:rsidR="00F0659C" w:rsidRPr="00F0659C" w:rsidRDefault="00F0659C" w:rsidP="00127E69">
            <w:pPr>
              <w:snapToGrid w:val="0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Szabadkézi rajzolás</w:t>
            </w:r>
          </w:p>
        </w:tc>
        <w:tc>
          <w:tcPr>
            <w:tcW w:w="975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F0659C" w:rsidRPr="00F0659C" w:rsidTr="00F0659C">
        <w:trPr>
          <w:cantSplit/>
          <w:trHeight w:val="175"/>
        </w:trPr>
        <w:tc>
          <w:tcPr>
            <w:tcW w:w="7587" w:type="dxa"/>
            <w:gridSpan w:val="3"/>
          </w:tcPr>
          <w:p w:rsidR="00F0659C" w:rsidRPr="00F0659C" w:rsidRDefault="00F0659C" w:rsidP="00127E69">
            <w:pPr>
              <w:snapToGrid w:val="0"/>
              <w:ind w:right="316"/>
              <w:rPr>
                <w:b/>
                <w:bCs/>
                <w:sz w:val="18"/>
                <w:szCs w:val="18"/>
              </w:rPr>
            </w:pPr>
            <w:r w:rsidRPr="00F0659C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975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954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F0659C" w:rsidRPr="00F0659C" w:rsidTr="00F0659C">
        <w:trPr>
          <w:cantSplit/>
          <w:trHeight w:val="175"/>
        </w:trPr>
        <w:tc>
          <w:tcPr>
            <w:tcW w:w="834" w:type="dxa"/>
            <w:vMerge w:val="restart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53" w:type="dxa"/>
            <w:gridSpan w:val="2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Egyéb kompetenciák a sza</w:t>
            </w:r>
            <w:r w:rsidRPr="00F0659C">
              <w:rPr>
                <w:b/>
                <w:sz w:val="18"/>
                <w:szCs w:val="18"/>
              </w:rPr>
              <w:t>k</w:t>
            </w:r>
            <w:r w:rsidRPr="00F0659C">
              <w:rPr>
                <w:b/>
                <w:sz w:val="18"/>
                <w:szCs w:val="18"/>
              </w:rPr>
              <w:t>mai és vizsgakövetelmény szerint</w:t>
            </w:r>
          </w:p>
        </w:tc>
        <w:tc>
          <w:tcPr>
            <w:tcW w:w="975" w:type="dxa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Max.</w:t>
            </w:r>
          </w:p>
        </w:tc>
        <w:tc>
          <w:tcPr>
            <w:tcW w:w="954" w:type="dxa"/>
            <w:vAlign w:val="center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0659C">
              <w:rPr>
                <w:b/>
                <w:sz w:val="18"/>
                <w:szCs w:val="18"/>
              </w:rPr>
              <w:t>Elért</w:t>
            </w:r>
          </w:p>
        </w:tc>
      </w:tr>
      <w:tr w:rsidR="00F0659C" w:rsidRPr="00F0659C" w:rsidTr="00F0659C">
        <w:trPr>
          <w:trHeight w:val="124"/>
        </w:trPr>
        <w:tc>
          <w:tcPr>
            <w:tcW w:w="834" w:type="dxa"/>
            <w:vMerge/>
          </w:tcPr>
          <w:p w:rsidR="00F0659C" w:rsidRPr="00F0659C" w:rsidRDefault="00F0659C" w:rsidP="00127E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62" w:type="dxa"/>
            <w:vAlign w:val="center"/>
          </w:tcPr>
          <w:p w:rsidR="00F0659C" w:rsidRPr="00F0659C" w:rsidRDefault="00F0659C" w:rsidP="00127E69">
            <w:pPr>
              <w:snapToGrid w:val="0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Személyes</w:t>
            </w:r>
          </w:p>
        </w:tc>
        <w:tc>
          <w:tcPr>
            <w:tcW w:w="3590" w:type="dxa"/>
            <w:vAlign w:val="bottom"/>
          </w:tcPr>
          <w:p w:rsidR="00F0659C" w:rsidRPr="00F0659C" w:rsidRDefault="00F0659C" w:rsidP="00127E69">
            <w:pPr>
              <w:snapToGrid w:val="0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Precizitás</w:t>
            </w:r>
          </w:p>
        </w:tc>
        <w:tc>
          <w:tcPr>
            <w:tcW w:w="975" w:type="dxa"/>
            <w:vAlign w:val="bottom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5</w:t>
            </w:r>
          </w:p>
        </w:tc>
        <w:tc>
          <w:tcPr>
            <w:tcW w:w="954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F0659C" w:rsidRPr="00F0659C" w:rsidTr="00F0659C">
        <w:trPr>
          <w:trHeight w:val="124"/>
        </w:trPr>
        <w:tc>
          <w:tcPr>
            <w:tcW w:w="834" w:type="dxa"/>
            <w:vMerge/>
          </w:tcPr>
          <w:p w:rsidR="00F0659C" w:rsidRPr="00F0659C" w:rsidRDefault="00F0659C" w:rsidP="00127E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62" w:type="dxa"/>
            <w:vAlign w:val="center"/>
          </w:tcPr>
          <w:p w:rsidR="00F0659C" w:rsidRPr="00F0659C" w:rsidRDefault="00F0659C" w:rsidP="00127E69">
            <w:pPr>
              <w:snapToGrid w:val="0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Módszer</w:t>
            </w:r>
          </w:p>
        </w:tc>
        <w:tc>
          <w:tcPr>
            <w:tcW w:w="3590" w:type="dxa"/>
            <w:vAlign w:val="bottom"/>
          </w:tcPr>
          <w:p w:rsidR="00F0659C" w:rsidRPr="00F0659C" w:rsidRDefault="00F0659C" w:rsidP="00127E69">
            <w:pPr>
              <w:autoSpaceDE w:val="0"/>
              <w:autoSpaceDN w:val="0"/>
              <w:adjustRightInd w:val="0"/>
              <w:ind w:right="-106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F0659C">
              <w:rPr>
                <w:rFonts w:eastAsia="Arial Unicode MS"/>
                <w:sz w:val="18"/>
                <w:szCs w:val="18"/>
              </w:rPr>
              <w:t>Ismeretek helyén való alkalmazása</w:t>
            </w:r>
          </w:p>
        </w:tc>
        <w:tc>
          <w:tcPr>
            <w:tcW w:w="975" w:type="dxa"/>
            <w:vAlign w:val="bottom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  <w:r w:rsidRPr="00F0659C">
              <w:rPr>
                <w:sz w:val="18"/>
                <w:szCs w:val="18"/>
              </w:rPr>
              <w:t>5</w:t>
            </w:r>
          </w:p>
        </w:tc>
        <w:tc>
          <w:tcPr>
            <w:tcW w:w="954" w:type="dxa"/>
          </w:tcPr>
          <w:p w:rsidR="00F0659C" w:rsidRPr="00F0659C" w:rsidRDefault="00F0659C" w:rsidP="00127E69">
            <w:pPr>
              <w:pStyle w:val="2"/>
              <w:snapToGrid w:val="0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</w:tbl>
    <w:p w:rsidR="001A44E8" w:rsidRDefault="001A44E8" w:rsidP="001A44E8"/>
    <w:sectPr w:rsidR="001A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4pt;height:11.4pt" o:bullet="t">
        <v:imagedata r:id="rId1" o:title="clip_image001"/>
      </v:shape>
    </w:pict>
  </w:numPicBullet>
  <w:numPicBullet w:numPicBulletId="1">
    <w:pict>
      <v:shape id="_x0000_i1084" type="#_x0000_t75" style="width:9pt;height:9pt" o:bullet="t">
        <v:imagedata r:id="rId2" o:title="clip_image002"/>
      </v:shape>
    </w:pict>
  </w:numPicBullet>
  <w:abstractNum w:abstractNumId="0">
    <w:nsid w:val="11CC6754"/>
    <w:multiLevelType w:val="hybridMultilevel"/>
    <w:tmpl w:val="798E9F70"/>
    <w:lvl w:ilvl="0" w:tplc="2F02EE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F61CF4">
      <w:start w:val="172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AE88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F23C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EB5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3E43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3209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A14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1E43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4476EC5"/>
    <w:multiLevelType w:val="hybridMultilevel"/>
    <w:tmpl w:val="7CC4DB54"/>
    <w:lvl w:ilvl="0" w:tplc="AC2EF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8860F6">
      <w:start w:val="172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61B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6EB4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30AA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49B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AC96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6A9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A0D1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1F1772C"/>
    <w:multiLevelType w:val="hybridMultilevel"/>
    <w:tmpl w:val="F3C459FA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hyphenationZone w:val="425"/>
  <w:noPunctuationKerning/>
  <w:characterSpacingControl w:val="doNotCompress"/>
  <w:compat/>
  <w:rsids>
    <w:rsidRoot w:val="00E95B4C"/>
    <w:rsid w:val="001A44E8"/>
    <w:rsid w:val="001E5541"/>
    <w:rsid w:val="00210B0E"/>
    <w:rsid w:val="002D2D65"/>
    <w:rsid w:val="003C6040"/>
    <w:rsid w:val="00877CC9"/>
    <w:rsid w:val="00B168E9"/>
    <w:rsid w:val="00D70DDD"/>
    <w:rsid w:val="00E95B4C"/>
    <w:rsid w:val="00EB2905"/>
    <w:rsid w:val="00F0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44E8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1-s">
    <w:name w:val="1-ső"/>
    <w:basedOn w:val="Norml"/>
    <w:rsid w:val="001A44E8"/>
    <w:pPr>
      <w:widowControl w:val="0"/>
      <w:ind w:left="426" w:hanging="426"/>
    </w:pPr>
    <w:rPr>
      <w:sz w:val="26"/>
      <w:szCs w:val="20"/>
    </w:rPr>
  </w:style>
  <w:style w:type="paragraph" w:customStyle="1" w:styleId="2">
    <w:name w:val="2"/>
    <w:basedOn w:val="Norml"/>
    <w:rsid w:val="001A44E8"/>
    <w:pPr>
      <w:widowControl w:val="0"/>
      <w:ind w:left="709" w:hanging="283"/>
      <w:jc w:val="both"/>
    </w:pPr>
    <w:rPr>
      <w:sz w:val="26"/>
      <w:szCs w:val="20"/>
    </w:rPr>
  </w:style>
  <w:style w:type="paragraph" w:customStyle="1" w:styleId="1">
    <w:name w:val="1"/>
    <w:basedOn w:val="Norml"/>
    <w:rsid w:val="001A44E8"/>
    <w:pPr>
      <w:widowControl w:val="0"/>
      <w:ind w:left="426"/>
      <w:jc w:val="both"/>
    </w:pPr>
    <w:rPr>
      <w:sz w:val="26"/>
      <w:szCs w:val="20"/>
    </w:rPr>
  </w:style>
  <w:style w:type="paragraph" w:customStyle="1" w:styleId="vizsgzneve">
    <w:name w:val="vizsgázó_neve"/>
    <w:basedOn w:val="Norml"/>
    <w:rsid w:val="001A44E8"/>
    <w:pPr>
      <w:pageBreakBefore/>
      <w:widowControl w:val="0"/>
      <w:tabs>
        <w:tab w:val="right" w:leader="dot" w:pos="6480"/>
      </w:tabs>
    </w:pPr>
  </w:style>
  <w:style w:type="paragraph" w:customStyle="1" w:styleId="Stlus6">
    <w:name w:val="Stílus6"/>
    <w:basedOn w:val="Norml"/>
    <w:rsid w:val="001A44E8"/>
    <w:pPr>
      <w:numPr>
        <w:numId w:val="1"/>
      </w:numPr>
    </w:pPr>
  </w:style>
  <w:style w:type="character" w:customStyle="1" w:styleId="apple-style-span">
    <w:name w:val="apple-style-span"/>
    <w:basedOn w:val="Bekezdsalapbettpusa"/>
    <w:rsid w:val="001A44E8"/>
  </w:style>
  <w:style w:type="character" w:customStyle="1" w:styleId="apple-converted-space">
    <w:name w:val="apple-converted-space"/>
    <w:basedOn w:val="Bekezdsalapbettpusa"/>
    <w:rsid w:val="001A44E8"/>
  </w:style>
  <w:style w:type="character" w:styleId="Hiperhivatkozs">
    <w:name w:val="Hyperlink"/>
    <w:basedOn w:val="Bekezdsalapbettpusa"/>
    <w:rsid w:val="001A44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iki/Heng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u.wikipedia.org/wiki/S%C3%BArl%C3%B3d%C3%A1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.wikipedia.org/wiki/Csap%C3%A1gy" TargetMode="External"/><Relationship Id="rId11" Type="http://schemas.openxmlformats.org/officeDocument/2006/relationships/image" Target="media/image5.wmf"/><Relationship Id="rId5" Type="http://schemas.openxmlformats.org/officeDocument/2006/relationships/image" Target="media/image3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hu.wikipedia.org/wiki/Mechanizmus_(kinematika)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</vt:lpstr>
    </vt:vector>
  </TitlesOfParts>
  <Company>Home Office</Company>
  <LinksUpToDate>false</LinksUpToDate>
  <CharactersWithSpaces>5335</CharactersWithSpaces>
  <SharedDoc>false</SharedDoc>
  <HLinks>
    <vt:vector size="24" baseType="variant">
      <vt:variant>
        <vt:i4>4653162</vt:i4>
      </vt:variant>
      <vt:variant>
        <vt:i4>9</vt:i4>
      </vt:variant>
      <vt:variant>
        <vt:i4>0</vt:i4>
      </vt:variant>
      <vt:variant>
        <vt:i4>5</vt:i4>
      </vt:variant>
      <vt:variant>
        <vt:lpwstr>http://hu.wikipedia.org/wiki/Mechanizmus_(kinematika)</vt:lpwstr>
      </vt:variant>
      <vt:variant>
        <vt:lpwstr/>
      </vt:variant>
      <vt:variant>
        <vt:i4>7405612</vt:i4>
      </vt:variant>
      <vt:variant>
        <vt:i4>6</vt:i4>
      </vt:variant>
      <vt:variant>
        <vt:i4>0</vt:i4>
      </vt:variant>
      <vt:variant>
        <vt:i4>5</vt:i4>
      </vt:variant>
      <vt:variant>
        <vt:lpwstr>http://hu.wikipedia.org/wiki/Henger</vt:lpwstr>
      </vt:variant>
      <vt:variant>
        <vt:lpwstr/>
      </vt:variant>
      <vt:variant>
        <vt:i4>5963855</vt:i4>
      </vt:variant>
      <vt:variant>
        <vt:i4>3</vt:i4>
      </vt:variant>
      <vt:variant>
        <vt:i4>0</vt:i4>
      </vt:variant>
      <vt:variant>
        <vt:i4>5</vt:i4>
      </vt:variant>
      <vt:variant>
        <vt:lpwstr>http://hu.wikipedia.org/wiki/S%C3%BArl%C3%B3d%C3%A1s</vt:lpwstr>
      </vt:variant>
      <vt:variant>
        <vt:lpwstr/>
      </vt:variant>
      <vt:variant>
        <vt:i4>90</vt:i4>
      </vt:variant>
      <vt:variant>
        <vt:i4>0</vt:i4>
      </vt:variant>
      <vt:variant>
        <vt:i4>0</vt:i4>
      </vt:variant>
      <vt:variant>
        <vt:i4>5</vt:i4>
      </vt:variant>
      <vt:variant>
        <vt:lpwstr>http://hu.wikipedia.org/wiki/Csap%C3%A1gy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Én</cp:lastModifiedBy>
  <cp:revision>2</cp:revision>
  <dcterms:created xsi:type="dcterms:W3CDTF">2011-09-25T17:21:00Z</dcterms:created>
  <dcterms:modified xsi:type="dcterms:W3CDTF">2011-09-25T17:21:00Z</dcterms:modified>
</cp:coreProperties>
</file>