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18" w:rsidRPr="00255E83" w:rsidRDefault="00DC6218" w:rsidP="00255E83">
      <w:pPr>
        <w:spacing w:line="240" w:lineRule="auto"/>
        <w:jc w:val="both"/>
        <w:rPr>
          <w:rFonts w:ascii="Arial" w:hAnsi="Arial" w:cs="Arial"/>
          <w:b/>
        </w:rPr>
      </w:pPr>
      <w:r w:rsidRPr="00255E83">
        <w:rPr>
          <w:rFonts w:ascii="Arial" w:hAnsi="Arial" w:cs="Arial"/>
          <w:b/>
        </w:rPr>
        <w:t xml:space="preserve">9. </w:t>
      </w:r>
      <w:proofErr w:type="spellStart"/>
      <w:r w:rsidRPr="00255E83">
        <w:rPr>
          <w:rFonts w:ascii="Arial" w:hAnsi="Arial" w:cs="Arial"/>
          <w:b/>
        </w:rPr>
        <w:t>Műszakirajz</w:t>
      </w:r>
      <w:proofErr w:type="spellEnd"/>
      <w:r w:rsidRPr="00255E83">
        <w:rPr>
          <w:rFonts w:ascii="Arial" w:hAnsi="Arial" w:cs="Arial"/>
          <w:b/>
        </w:rPr>
        <w:t xml:space="preserve"> táborban a metszeti ábrázolás célját és szükségességét kell megtanítania. A metszetek fajtái alapján tisztáznia kell, hogy az egyszerű metszeteket milyen tárgyak esetén használják a géprajzokban. Hogyan magyarázná el a </w:t>
      </w:r>
      <w:proofErr w:type="spellStart"/>
      <w:r w:rsidRPr="00255E83">
        <w:rPr>
          <w:rFonts w:ascii="Arial" w:hAnsi="Arial" w:cs="Arial"/>
          <w:b/>
        </w:rPr>
        <w:t>félmetszet</w:t>
      </w:r>
      <w:proofErr w:type="spellEnd"/>
      <w:r w:rsidRPr="00255E83">
        <w:rPr>
          <w:rFonts w:ascii="Arial" w:hAnsi="Arial" w:cs="Arial"/>
          <w:b/>
        </w:rPr>
        <w:t xml:space="preserve"> és a </w:t>
      </w:r>
      <w:proofErr w:type="spellStart"/>
      <w:r w:rsidRPr="00255E83">
        <w:rPr>
          <w:rFonts w:ascii="Arial" w:hAnsi="Arial" w:cs="Arial"/>
          <w:b/>
        </w:rPr>
        <w:t>félnézet-félmetszet</w:t>
      </w:r>
      <w:proofErr w:type="spellEnd"/>
      <w:r w:rsidRPr="00255E83">
        <w:rPr>
          <w:rFonts w:ascii="Arial" w:hAnsi="Arial" w:cs="Arial"/>
          <w:b/>
        </w:rPr>
        <w:t xml:space="preserve"> ábrázolási módok közötti különbséget az ábrák segítségével? Felkészülése és felelete során használja az alábbi információkat!</w:t>
      </w:r>
    </w:p>
    <w:p w:rsidR="00DC6218" w:rsidRPr="00DC6218" w:rsidRDefault="00DC6218" w:rsidP="00255E83">
      <w:pPr>
        <w:spacing w:line="240" w:lineRule="auto"/>
        <w:jc w:val="both"/>
        <w:rPr>
          <w:rFonts w:ascii="Arial" w:hAnsi="Arial" w:cs="Arial"/>
        </w:rPr>
      </w:pPr>
    </w:p>
    <w:p w:rsidR="00DC6218" w:rsidRPr="00DC6218" w:rsidRDefault="00DC6218" w:rsidP="00255E83">
      <w:pPr>
        <w:spacing w:line="240" w:lineRule="auto"/>
        <w:jc w:val="both"/>
        <w:rPr>
          <w:rFonts w:ascii="Arial" w:hAnsi="Arial" w:cs="Arial"/>
        </w:rPr>
      </w:pPr>
      <w:r w:rsidRPr="00DC6218">
        <w:rPr>
          <w:rFonts w:ascii="Arial" w:hAnsi="Arial" w:cs="Arial"/>
        </w:rPr>
        <w:t>A metszeti ábrázolás elve és jelölése: metszősík, nyomvonal</w:t>
      </w:r>
    </w:p>
    <w:p w:rsidR="00DC6218" w:rsidRPr="00DC6218" w:rsidRDefault="00790AC9" w:rsidP="00255E8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1734185" cy="1620520"/>
            <wp:effectExtent l="19050" t="0" r="0" b="0"/>
            <wp:docPr id="2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2030730" cy="1589405"/>
            <wp:effectExtent l="19050" t="0" r="7620" b="0"/>
            <wp:docPr id="28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58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218" w:rsidRPr="00DC6218" w:rsidRDefault="00DC6218" w:rsidP="00255E83">
      <w:pPr>
        <w:spacing w:line="240" w:lineRule="auto"/>
        <w:jc w:val="both"/>
        <w:rPr>
          <w:rFonts w:ascii="Arial" w:hAnsi="Arial" w:cs="Arial"/>
        </w:rPr>
      </w:pPr>
      <w:r w:rsidRPr="00DC6218">
        <w:rPr>
          <w:rFonts w:ascii="Arial" w:hAnsi="Arial" w:cs="Arial"/>
        </w:rPr>
        <w:t>Az egyszerű metszetek fajtái: Teljes metszet</w:t>
      </w:r>
    </w:p>
    <w:p w:rsidR="00DC6218" w:rsidRPr="00DC6218" w:rsidRDefault="00DC6218" w:rsidP="00255E83">
      <w:pPr>
        <w:spacing w:line="240" w:lineRule="auto"/>
        <w:jc w:val="both"/>
        <w:rPr>
          <w:rFonts w:ascii="Arial" w:hAnsi="Arial" w:cs="Arial"/>
        </w:rPr>
      </w:pPr>
      <w:r w:rsidRPr="00DC6218">
        <w:rPr>
          <w:rFonts w:ascii="Arial" w:hAnsi="Arial" w:cs="Arial"/>
        </w:rPr>
        <w:tab/>
      </w:r>
      <w:proofErr w:type="spellStart"/>
      <w:r w:rsidRPr="00DC6218">
        <w:rPr>
          <w:rFonts w:ascii="Arial" w:hAnsi="Arial" w:cs="Arial"/>
        </w:rPr>
        <w:t>Félmetszet</w:t>
      </w:r>
      <w:proofErr w:type="spellEnd"/>
    </w:p>
    <w:p w:rsidR="00DC6218" w:rsidRPr="00DC6218" w:rsidRDefault="00790AC9" w:rsidP="00255E8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2371090" cy="1248410"/>
            <wp:effectExtent l="19050" t="0" r="0" b="0"/>
            <wp:docPr id="27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218" w:rsidRPr="00DC6218" w:rsidRDefault="00DC6218" w:rsidP="00255E83">
      <w:pPr>
        <w:spacing w:line="240" w:lineRule="auto"/>
        <w:jc w:val="both"/>
        <w:rPr>
          <w:rFonts w:ascii="Arial" w:hAnsi="Arial" w:cs="Arial"/>
        </w:rPr>
      </w:pPr>
      <w:r w:rsidRPr="00DC6218">
        <w:rPr>
          <w:rFonts w:ascii="Arial" w:hAnsi="Arial" w:cs="Arial"/>
        </w:rPr>
        <w:tab/>
      </w:r>
      <w:proofErr w:type="spellStart"/>
      <w:r w:rsidRPr="00DC6218">
        <w:rPr>
          <w:rFonts w:ascii="Arial" w:hAnsi="Arial" w:cs="Arial"/>
        </w:rPr>
        <w:t>Félnézet-félmetszet</w:t>
      </w:r>
      <w:proofErr w:type="spellEnd"/>
    </w:p>
    <w:p w:rsidR="00DC6218" w:rsidRPr="00DC6218" w:rsidRDefault="00790AC9" w:rsidP="00255E8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1469390" cy="1084580"/>
            <wp:effectExtent l="19050" t="0" r="0" b="0"/>
            <wp:docPr id="26" name="Kép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218" w:rsidRPr="00DC6218" w:rsidRDefault="00DC6218" w:rsidP="00255E83">
      <w:pPr>
        <w:spacing w:line="240" w:lineRule="auto"/>
        <w:jc w:val="both"/>
        <w:rPr>
          <w:rFonts w:ascii="Arial" w:hAnsi="Arial" w:cs="Arial"/>
        </w:rPr>
      </w:pPr>
      <w:r w:rsidRPr="00DC6218">
        <w:rPr>
          <w:rFonts w:ascii="Arial" w:hAnsi="Arial" w:cs="Arial"/>
        </w:rPr>
        <w:tab/>
        <w:t>Kitörés</w:t>
      </w:r>
    </w:p>
    <w:p w:rsidR="00DC6218" w:rsidRPr="00DC6218" w:rsidRDefault="00DC6218" w:rsidP="00255E83">
      <w:pPr>
        <w:spacing w:line="240" w:lineRule="auto"/>
        <w:jc w:val="both"/>
        <w:rPr>
          <w:rFonts w:ascii="Arial" w:hAnsi="Arial" w:cs="Arial"/>
        </w:rPr>
      </w:pPr>
      <w:r w:rsidRPr="00DC6218">
        <w:rPr>
          <w:rFonts w:ascii="Arial" w:hAnsi="Arial" w:cs="Arial"/>
        </w:rPr>
        <w:tab/>
        <w:t>Részmetszet</w:t>
      </w:r>
    </w:p>
    <w:p w:rsidR="00DC6218" w:rsidRPr="00DC6218" w:rsidRDefault="00DC6218" w:rsidP="00255E83">
      <w:pPr>
        <w:spacing w:line="240" w:lineRule="auto"/>
        <w:jc w:val="both"/>
        <w:rPr>
          <w:rFonts w:ascii="Arial" w:hAnsi="Arial" w:cs="Arial"/>
        </w:rPr>
      </w:pPr>
      <w:r w:rsidRPr="00DC6218">
        <w:rPr>
          <w:rFonts w:ascii="Arial" w:hAnsi="Arial" w:cs="Arial"/>
        </w:rPr>
        <w:tab/>
        <w:t>Kiemelt részlet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</w:pPr>
    </w:p>
    <w:p w:rsidR="00255E83" w:rsidRDefault="00255E83" w:rsidP="00255E83">
      <w:pPr>
        <w:spacing w:line="240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</w:pP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shd w:val="clear" w:color="auto" w:fill="FFFFFF"/>
          <w:lang w:eastAsia="hu-HU"/>
        </w:rPr>
        <w:t>1. A</w:t>
      </w:r>
      <w:r w:rsidRPr="00886690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lang w:eastAsia="hu-HU"/>
        </w:rPr>
        <w:t> </w:t>
      </w:r>
      <w:r w:rsidRPr="00886690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shd w:val="clear" w:color="auto" w:fill="FFFFFF"/>
          <w:lang w:eastAsia="hu-HU"/>
        </w:rPr>
        <w:t>metszet keletkezése, fogalma</w:t>
      </w:r>
      <w:r w:rsidRPr="00DC621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shd w:val="clear" w:color="auto" w:fill="FFFFFF"/>
          <w:lang w:eastAsia="hu-HU"/>
        </w:rPr>
        <w:t>: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 xml:space="preserve">A munkadarabok általában furatokkal, üregekkel ellátott csonkolt formák. A furatok, üregek kívülről nem látható éleit és kontúrjait a nézeti rajzban szaggatott vonalakkal 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lastRenderedPageBreak/>
        <w:t>rajzoljuk. Ha a belső üregek egyszerűek, akkor ez az ábrázolás kielégítő. Bonyolultabb, tagozottabb üregű testek esetében azonban a sok szaggatott vonal az ábrát áttekinthetetlenné teszi, ami által nem teljesül az ábrázolás alapvető követelménye, az egyértelműség. Áttekinthetőbb, világosabb ábrát kapunk, ha a munkadarabot metszetben ábrázoljuk.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894715</wp:posOffset>
            </wp:positionV>
            <wp:extent cx="1485900" cy="1292860"/>
            <wp:effectExtent l="19050" t="0" r="0" b="0"/>
            <wp:wrapSquare wrapText="bothSides"/>
            <wp:docPr id="46" name="Kép 1" descr="http://www.nyf.hu/others/html/technika/muszaki_abrazolas_800_elemei/image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http://www.nyf.hu/others/html/technika/muszaki_abrazolas_800_elemei/image0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A metszeti ábrázolás lényege: a testet gondolatban egy vagy több síkkal elmetsszük, a hozzánk közelebb eső részt eltávolítjuk, és a megmaradó részről a vetületi ábrázolás szabályai szerint „nézetet” készítünk. A metszősík mögött lévő éleket és nézetvonalakat minden esetben meg kell rajzolni, vastag folytonos vonallal!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Azokat a felületeket, amelyeket a metszősík átszel, a rajzon vonalkázással érzékeltetjük. A vonalkázást általában 45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vertAlign w:val="superscript"/>
          <w:lang w:eastAsia="hu-HU"/>
        </w:rPr>
        <w:t>◦</w:t>
      </w:r>
      <w:proofErr w:type="spellStart"/>
      <w:r w:rsidRPr="00DC62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-os</w:t>
      </w:r>
      <w:proofErr w:type="spellEnd"/>
      <w:r w:rsidRPr="00DC62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 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szögben jobbra vagy balra dőlő vékony folytonos vonalakkal végezzük. A vonalkázás sűrűségét úgy kell megválasztani, hogy az elmetszett résznek összefüggő jellege legyen. Nagyobb felületeket ritkábban, kisebbeket sűrűbben vonalkázunk (általában 1,5-10 mm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 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sűrűséget használunk).</w:t>
      </w:r>
    </w:p>
    <w:p w:rsidR="00DC6218" w:rsidRPr="00886690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hu-HU"/>
        </w:rPr>
      </w:pPr>
      <w:bookmarkStart w:id="0" w:name="b1"/>
      <w:bookmarkEnd w:id="0"/>
      <w:r w:rsidRPr="00886690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shd w:val="clear" w:color="auto" w:fill="FFFFFF"/>
          <w:lang w:eastAsia="hu-HU"/>
        </w:rPr>
        <w:t>2. A</w:t>
      </w:r>
      <w:r w:rsidRPr="00886690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lang w:eastAsia="hu-HU"/>
        </w:rPr>
        <w:t> </w:t>
      </w:r>
      <w:r w:rsidRPr="00886690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shd w:val="clear" w:color="auto" w:fill="FFFFFF"/>
          <w:lang w:eastAsia="hu-HU"/>
        </w:rPr>
        <w:t>metszet jelölései: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A metszősíknak azon a képsíkon jelentkező vetületét, amelyre merőleges, a metszősík nyomvonalának nevezzük. A nyomvonalat a végződéseknél és az irányváltásoknál vastag vonalszakasszal jelöljük. A vastag vonalszakasz ne metssze az ábra kontúrvonalát, és lehetőleg azon kívül helyezkedjen el. A nyomvonal vastag vége elhagyható, ha a metszet szimmetriasíkban készült.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718185</wp:posOffset>
            </wp:positionV>
            <wp:extent cx="2234565" cy="1296670"/>
            <wp:effectExtent l="19050" t="0" r="0" b="0"/>
            <wp:wrapSquare wrapText="bothSides"/>
            <wp:docPr id="45" name="Kép 2" descr="http://www.nyf.hu/others/html/technika/muszaki_abrazolas_800_elemei/image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http://www.nyf.hu/others/html/technika/muszaki_abrazolas_800_elemei/image0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A vetítés irányát a vastag vonalszakaszra merőlegesen rajzolt nyíllal tüntetjük fel, ahol a nyíl szára vékony vonal és kétszerese a méretnyílnak. A nyilakat úgy kell elhelyezni, hogy a vastagított vonalszakasz kb. 2mm-</w:t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 </w:t>
      </w:r>
      <w:proofErr w:type="spellStart"/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rel</w:t>
      </w:r>
      <w:proofErr w:type="spellEnd"/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 </w:t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túlnyúljon a nyíl hegyén. A nyíl elhagyható, ha a metszet a vetítési iránynak megfelelő helyre kerül. A nyomvonalszakasz végein a vetítés irányát jelölő nyilak szára mellé esetenként (a nyíl irányától függetlenül) mindig alulról olvashatóan egy-egy azonos betűt írunk és a metszet rajza felett ugyanazokat a betűket kötőjellel összekapcsolva helyezzük el feliratként. Ez a vetületazonosító jel elhagyható, ha csak egy metszet van, vagy a metszési helyek egyértelműek.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</w:p>
    <w:p w:rsidR="00255E83" w:rsidRDefault="00255E83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bookmarkStart w:id="1" w:name="c2"/>
      <w:bookmarkEnd w:id="1"/>
    </w:p>
    <w:p w:rsidR="00255E83" w:rsidRDefault="00255E83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</w:p>
    <w:p w:rsidR="00DC6218" w:rsidRPr="00886690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shd w:val="clear" w:color="auto" w:fill="FFFFFF"/>
          <w:lang w:eastAsia="hu-HU"/>
        </w:rPr>
        <w:t>3. A</w:t>
      </w:r>
      <w:r w:rsidRPr="00886690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lang w:eastAsia="hu-HU"/>
        </w:rPr>
        <w:t> </w:t>
      </w:r>
      <w:r w:rsidRPr="00886690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  <w:shd w:val="clear" w:color="auto" w:fill="FFFFFF"/>
          <w:lang w:eastAsia="hu-HU"/>
        </w:rPr>
        <w:t>metszet fajtái</w:t>
      </w:r>
      <w:r w:rsidRPr="00886690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hu-HU"/>
        </w:rPr>
        <w:t>:</w:t>
      </w:r>
    </w:p>
    <w:p w:rsidR="00DC6218" w:rsidRPr="00DC6218" w:rsidRDefault="00255E83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255E8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hu-HU"/>
        </w:rPr>
        <w:t>A</w:t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. E</w:t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gyszerű metszet (egy metszősík van):</w:t>
      </w:r>
    </w:p>
    <w:p w:rsidR="00DC6218" w:rsidRPr="00255E83" w:rsidRDefault="00255E83" w:rsidP="00255E83">
      <w:pPr>
        <w:spacing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 xml:space="preserve"> - </w:t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Teljes metszet:</w:t>
      </w:r>
    </w:p>
    <w:p w:rsidR="00DC6218" w:rsidRPr="00255E83" w:rsidRDefault="00255E83" w:rsidP="00255E83">
      <w:pPr>
        <w:spacing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lastRenderedPageBreak/>
        <w:t xml:space="preserve"> - </w:t>
      </w:r>
      <w:proofErr w:type="spellStart"/>
      <w:r w:rsidR="00DC6218" w:rsidRPr="00255E83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Félnézet-félmetszet</w:t>
      </w:r>
      <w:proofErr w:type="spellEnd"/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: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17145</wp:posOffset>
            </wp:positionV>
            <wp:extent cx="1507490" cy="969645"/>
            <wp:effectExtent l="19050" t="0" r="0" b="0"/>
            <wp:wrapSquare wrapText="bothSides"/>
            <wp:docPr id="44" name="Kép 3" descr="http://www.nyf.hu/others/html/technika/muszaki_abrazolas_800_elemei/image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http://www.nyf.hu/others/html/technika/muszaki_abrazolas_800_elemei/image0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Szimmetrikus alkatrészeknek általában csak a felét rajzoljuk meg metszetben. Leggyakrabban alkalmazott formája a</w:t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 </w:t>
      </w:r>
      <w:proofErr w:type="spellStart"/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félnézet-félmetszet</w:t>
      </w:r>
      <w:proofErr w:type="spellEnd"/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, amelynél lehetőség van az alkatrész külső és belső tagoltságának egyetlen vetületen való ábrázolására.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255E83" w:rsidRDefault="00DC6218" w:rsidP="00255E83">
      <w:pPr>
        <w:pStyle w:val="Listaszerbekezds"/>
        <w:numPr>
          <w:ilvl w:val="0"/>
          <w:numId w:val="3"/>
        </w:numPr>
        <w:spacing w:line="240" w:lineRule="auto"/>
        <w:ind w:left="284" w:hanging="21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255E83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Részmetszet (kitörés):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4445</wp:posOffset>
            </wp:positionV>
            <wp:extent cx="1694815" cy="977900"/>
            <wp:effectExtent l="19050" t="0" r="635" b="0"/>
            <wp:wrapSquare wrapText="bothSides"/>
            <wp:docPr id="43" name="Kép 4" descr="http://www.nyf.hu/others/html/technika/muszaki_abrazolas_800_elemei/image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http://www.nyf.hu/others/html/technika/muszaki_abrazolas_800_elemei/image0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A kitörés a vetület egy kisebb részletére (pl. furat) kiterjedő metszet. A kitörésben megadott részmetszetet folytonos vékony szabadkézi törésvonallal vagy folytonos vékony egyenes törésvonallal kell határolni. A kitörés határa nem lehet él vagy kontúrvonal, szaggatott vonal, tagoló illetve áthatási vonal. 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255E8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hu-HU"/>
        </w:rPr>
        <w:t>B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.</w:t>
      </w:r>
      <w:r w:rsidRPr="00DC6218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hu-HU"/>
        </w:rPr>
        <w:t>    </w:t>
      </w:r>
      <w:r w:rsidRPr="00DC6218">
        <w:rPr>
          <w:rFonts w:ascii="Arial" w:eastAsia="Times New Roman" w:hAnsi="Arial" w:cs="Arial"/>
          <w:color w:val="000000"/>
          <w:sz w:val="14"/>
          <w:lang w:eastAsia="hu-HU"/>
        </w:rPr>
        <w:t> 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Összetett metszet:</w:t>
      </w:r>
    </w:p>
    <w:p w:rsidR="00DC6218" w:rsidRPr="00DC6218" w:rsidRDefault="00255E83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 xml:space="preserve"> - </w:t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Lépcsősmetszet: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67310</wp:posOffset>
            </wp:positionV>
            <wp:extent cx="2043430" cy="1012190"/>
            <wp:effectExtent l="19050" t="0" r="0" b="0"/>
            <wp:wrapSquare wrapText="bothSides"/>
            <wp:docPr id="38" name="Kép 5" descr="http://www.nyf.hu/others/html/technika/muszaki_abrazolas_800_elemei/image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http://www.nyf.hu/others/html/technika/muszaki_abrazolas_800_elemei/image0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Két vagy több párhuzamos metszősíkkal képzett részmetszetből összetett metszet. A metszet nyomvonala szakadásos, a párhuzamos szakaszok végét, illetve a törést megvastagított vonallal jelöljük.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</w:p>
    <w:p w:rsidR="00DC6218" w:rsidRPr="00886690" w:rsidRDefault="00DC6218" w:rsidP="00886690">
      <w:pPr>
        <w:pStyle w:val="Listaszerbekezds"/>
        <w:numPr>
          <w:ilvl w:val="0"/>
          <w:numId w:val="3"/>
        </w:numPr>
        <w:spacing w:line="240" w:lineRule="auto"/>
        <w:ind w:left="284" w:hanging="21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Befordított metszet: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676910</wp:posOffset>
            </wp:positionV>
            <wp:extent cx="1327150" cy="1058545"/>
            <wp:effectExtent l="19050" t="0" r="6350" b="0"/>
            <wp:wrapSquare wrapText="bothSides"/>
            <wp:docPr id="37" name="Kép 6" descr="http://www.nyf.hu/others/html/technika/muszaki_abrazolas_800_elemei/image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http://www.nyf.hu/others/html/technika/muszaki_abrazolas_800_elemei/image09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Két vagy több egymáshoz szögben csatlakozó metszősíkú részmetszetből összetett metszet. Az ábrázolásnál a metszősíkok metszésvonalát tulajdonképpen forgástengelynek tekintjük, amely körül az egyes részmetszeteket közös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 – valamelyik képsíkkal párhuzamos – síkba forgatva egyesítjük. Egy munkadarab metszeti vetületének megrajzolásakor a ferde metszősík mögött látható nézetelemeket a metszősíkra merőlegesen rávetítjük, ezután forgatjuk a közös síkba, és rajzoljuk meg a metszeti vetületét.  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886690" w:rsidRDefault="00DC6218" w:rsidP="00886690">
      <w:pPr>
        <w:pStyle w:val="Listaszerbekezds"/>
        <w:numPr>
          <w:ilvl w:val="0"/>
          <w:numId w:val="3"/>
        </w:numPr>
        <w:spacing w:line="240" w:lineRule="auto"/>
        <w:ind w:left="284" w:hanging="21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Befordított lépcsős metszet: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69215</wp:posOffset>
            </wp:positionV>
            <wp:extent cx="1478915" cy="1130935"/>
            <wp:effectExtent l="19050" t="0" r="6985" b="0"/>
            <wp:wrapSquare wrapText="bothSides"/>
            <wp:docPr id="36" name="Kép 7" descr="http://www.nyf.hu/others/html/technika/muszaki_abrazolas_800_elemei/image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http://www.nyf.hu/others/html/technika/muszaki_abrazolas_800_elemei/image09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 xml:space="preserve">A befordított lépcsős metszet párhuzamos és egymással szöget bezáró metszősíkokkal képzett részmetszetekből összetett metszet. Vagyis olyan részmetszeteket egyesítünk, </w:t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lastRenderedPageBreak/>
        <w:t>amelyek metszősíkjai – meghosszabbítva – átmennek a forgástengelyen, de a részmetszetek elválasztó vonala nem a forgástengely. A metszősíkok nyomvonalát mindig jelöljük és „metszet” felirattal látjuk el.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hu-HU"/>
        </w:rPr>
        <w:t>C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.</w:t>
      </w:r>
      <w:r w:rsidRPr="00DC6218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hu-HU"/>
        </w:rPr>
        <w:t>    </w:t>
      </w:r>
      <w:r w:rsidRPr="00DC6218">
        <w:rPr>
          <w:rFonts w:ascii="Arial" w:eastAsia="Times New Roman" w:hAnsi="Arial" w:cs="Arial"/>
          <w:color w:val="000000"/>
          <w:sz w:val="14"/>
          <w:lang w:eastAsia="hu-HU"/>
        </w:rPr>
        <w:t> 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Szelvény: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Ha a tárgy alakjának meghatározásához a metszősík mögötti részek nézetének feltüntetése nem okvetlenül szükséges és megrajzolása is nehézséget vagy feleslegesen sok munkát okoz, akkor vetület helyett csak a képsíkba befordított, bevonalkázott szelvény megrajzolására szorítkozunk.</w:t>
      </w:r>
    </w:p>
    <w:p w:rsidR="00DC6218" w:rsidRPr="00886690" w:rsidRDefault="00DC6218" w:rsidP="00886690">
      <w:pPr>
        <w:pStyle w:val="Listaszerbekezds"/>
        <w:numPr>
          <w:ilvl w:val="0"/>
          <w:numId w:val="3"/>
        </w:numPr>
        <w:spacing w:line="240" w:lineRule="auto"/>
        <w:ind w:left="284" w:hanging="21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Kontúrvonalon belül (vékony folytonos vonallal határoljuk, vonalkázzuk):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55880</wp:posOffset>
            </wp:positionV>
            <wp:extent cx="1622425" cy="659130"/>
            <wp:effectExtent l="19050" t="0" r="0" b="0"/>
            <wp:wrapSquare wrapText="bothSides"/>
            <wp:docPr id="35" name="Kép 8" descr="http://www.nyf.hu/others/html/technika/muszaki_abrazolas_800_elemei/image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http://www.nyf.hu/others/html/technika/muszaki_abrazolas_800_elemei/image09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218"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886690" w:rsidRDefault="00DC6218" w:rsidP="00886690">
      <w:pPr>
        <w:pStyle w:val="Listaszerbekezds"/>
        <w:numPr>
          <w:ilvl w:val="0"/>
          <w:numId w:val="3"/>
        </w:numPr>
        <w:spacing w:line="240" w:lineRule="auto"/>
        <w:ind w:left="284" w:hanging="21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Kontúrvonalon kívül (vastag vonallal határoljuk):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1690370" cy="939800"/>
            <wp:effectExtent l="19050" t="0" r="5080" b="0"/>
            <wp:docPr id="25" name="Kép 9" descr="http://www.nyf.hu/others/html/technika/muszaki_abrazolas_800_elemei/image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 descr="http://www.nyf.hu/others/html/technika/muszaki_abrazolas_800_elemei/image09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690" w:rsidRDefault="00886690" w:rsidP="00255E83">
      <w:pPr>
        <w:spacing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</w:pPr>
      <w:bookmarkStart w:id="2" w:name="d3"/>
    </w:p>
    <w:p w:rsidR="00DC6218" w:rsidRPr="00886690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Cs/>
          <w:color w:val="000000"/>
          <w:sz w:val="24"/>
          <w:szCs w:val="24"/>
          <w:u w:val="single"/>
          <w:shd w:val="clear" w:color="auto" w:fill="FFFFFF"/>
          <w:lang w:eastAsia="hu-HU"/>
        </w:rPr>
        <w:t>4. Metszetrajzolási szabályok:</w:t>
      </w:r>
      <w:bookmarkEnd w:id="2"/>
    </w:p>
    <w:p w:rsidR="00DC6218" w:rsidRPr="00DC6218" w:rsidRDefault="00886690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 xml:space="preserve"> - </w:t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Csatlakozó alkatrészek: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A csatlakozó alkatrészeket különböző irányú vonalkázással kell megkülönböztetni. Ha az irány megválasztásával nem lehet a részek különállóságát eléggé szemléltetni, akkor különböző sűrűségű, vagy egymáshoz képest eltolt vonalkázást kell alkalmazni. Az olyan keskeny metszett felületeket, amelyeken a vonalkázás már nem alkalmazható, teljesen befeketítjük.  </w:t>
      </w:r>
    </w:p>
    <w:p w:rsidR="00886690" w:rsidRDefault="00886690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sectPr w:rsidR="00886690" w:rsidSect="000B3CB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165100</wp:posOffset>
            </wp:positionV>
            <wp:extent cx="1653540" cy="812165"/>
            <wp:effectExtent l="19050" t="0" r="3810" b="0"/>
            <wp:wrapSquare wrapText="bothSides"/>
            <wp:docPr id="34" name="Kép 11" descr="http://www.nyf.hu/others/html/technika/muszaki_abrazolas_800_elemei/image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http://www.nyf.hu/others/html/technika/muszaki_abrazolas_800_elemei/image09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122555</wp:posOffset>
            </wp:positionV>
            <wp:extent cx="1368425" cy="901065"/>
            <wp:effectExtent l="19050" t="0" r="3175" b="0"/>
            <wp:wrapSquare wrapText="bothSides"/>
            <wp:docPr id="33" name="Kép 10" descr="http://www.nyf.hu/others/html/technika/muszaki_abrazolas_800_elemei/image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 descr="http://www.nyf.hu/others/html/technika/muszaki_abrazolas_800_elemei/image09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</w:t>
      </w:r>
    </w:p>
    <w:p w:rsidR="00DC6218" w:rsidRPr="00886690" w:rsidRDefault="00DC6218" w:rsidP="00886690">
      <w:pPr>
        <w:pStyle w:val="Listaszerbekezds"/>
        <w:numPr>
          <w:ilvl w:val="0"/>
          <w:numId w:val="3"/>
        </w:numPr>
        <w:spacing w:line="240" w:lineRule="auto"/>
        <w:ind w:left="284" w:hanging="21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Vékony lemezek metszve: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69215</wp:posOffset>
            </wp:positionV>
            <wp:extent cx="1379855" cy="731520"/>
            <wp:effectExtent l="19050" t="0" r="0" b="0"/>
            <wp:wrapSquare wrapText="bothSides"/>
            <wp:docPr id="32" name="Kép 12" descr="http://www.nyf.hu/others/html/technika/muszaki_abrazolas_800_elemei/image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 descr="http://www.nyf.hu/others/html/technika/muszaki_abrazolas_800_elemei/image09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2-3 mm-nél vékonyabb lemezek metszett felületeit kiemelt vonallal rajzoljuk, és a lemezeket egymástól vonalvastagságnyira széthúzva ábrázoljuk.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lastRenderedPageBreak/>
        <w:t> </w:t>
      </w:r>
    </w:p>
    <w:p w:rsidR="00DC6218" w:rsidRPr="00886690" w:rsidRDefault="00DC6218" w:rsidP="00886690">
      <w:pPr>
        <w:pStyle w:val="Listaszerbekezds"/>
        <w:numPr>
          <w:ilvl w:val="0"/>
          <w:numId w:val="3"/>
        </w:numPr>
        <w:spacing w:line="240" w:lineRule="auto"/>
        <w:ind w:left="284" w:hanging="21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Nem metszhető: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proofErr w:type="gramStart"/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a</w:t>
      </w:r>
      <w:proofErr w:type="gramEnd"/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)</w:t>
      </w:r>
      <w:r w:rsidR="00886690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Egyszerű tömör tárgyak, részletek (pl. golyóscsapágy golyója)</w:t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      </w:t>
      </w:r>
      <w:r w:rsidR="00790AC9"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1034415" cy="826135"/>
            <wp:effectExtent l="19050" t="0" r="0" b="0"/>
            <wp:docPr id="21" name="Kép 13" descr="http://www.nyf.hu/others/html/technika/muszaki_abrazolas_800_elemei/image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 descr="http://www.nyf.hu/others/html/technika/muszaki_abrazolas_800_elemei/image09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    </w:t>
      </w:r>
      <w:r w:rsidRPr="00DC621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  <w:r w:rsidR="00790AC9"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946150" cy="813435"/>
            <wp:effectExtent l="19050" t="0" r="6350" b="0"/>
            <wp:docPr id="13" name="Kép 14" descr="http://www.nyf.hu/others/html/technika/muszaki_abrazolas_800_elemei/image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 descr="http://www.nyf.hu/others/html/technika/muszaki_abrazolas_800_elemei/image09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b)</w:t>
      </w:r>
      <w:r w:rsidR="00886690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Hosszabbik tengelye mentén olyan tárgy, melynek egyik kiterjedése lényegesen nagyobb, mint a másik (Pl. bordák, küllők, szegecsek, csapok, szegek, csapszegek, csavarorsók hosszában).</w:t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1141730" cy="914400"/>
            <wp:effectExtent l="19050" t="0" r="1270" b="0"/>
            <wp:docPr id="12" name="Kép 15" descr="http://www.nyf.hu/others/html/technika/muszaki_abrazolas_800_elemei/image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 descr="http://www.nyf.hu/others/html/technika/muszaki_abrazolas_800_elemei/image09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218" w:rsidRPr="00DC6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  <w:t>            </w:t>
      </w:r>
      <w:r w:rsidR="00DC6218" w:rsidRPr="00DC621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1084580" cy="882650"/>
            <wp:effectExtent l="19050" t="0" r="1270" b="0"/>
            <wp:docPr id="11" name="Kép 16" descr="http://www.nyf.hu/others/html/technika/muszaki_abrazolas_800_elemei/image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6" descr="http://www.nyf.hu/others/html/technika/muszaki_abrazolas_800_elemei/image10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1858010</wp:posOffset>
            </wp:positionH>
            <wp:positionV relativeFrom="paragraph">
              <wp:posOffset>382270</wp:posOffset>
            </wp:positionV>
            <wp:extent cx="1600835" cy="518795"/>
            <wp:effectExtent l="19050" t="0" r="0" b="0"/>
            <wp:wrapSquare wrapText="bothSides"/>
            <wp:docPr id="31" name="Kép 17" descr="http://www.nyf.hu/others/html/technika/muszaki_abrazolas_800_elemei/image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 descr="http://www.nyf.hu/others/html/technika/muszaki_abrazolas_800_elemei/image10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331470</wp:posOffset>
            </wp:positionV>
            <wp:extent cx="1600835" cy="518795"/>
            <wp:effectExtent l="19050" t="0" r="0" b="0"/>
            <wp:wrapSquare wrapText="bothSides"/>
            <wp:docPr id="30" name="Kép 18" descr="http://www.nyf.hu/others/html/technika/muszaki_abrazolas_800_elemei/image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" descr="http://www.nyf.hu/others/html/technika/muszaki_abrazolas_800_elemei/image10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c)</w:t>
      </w:r>
      <w:r w:rsidR="00886690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="00DC6218"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Az a tárgy, melynek metszete nem „mond” többet, mint a nézete.</w:t>
      </w:r>
    </w:p>
    <w:p w:rsidR="00886690" w:rsidRDefault="00886690" w:rsidP="00255E83">
      <w:pPr>
        <w:spacing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</w:pPr>
      <w:bookmarkStart w:id="3" w:name="e4"/>
    </w:p>
    <w:p w:rsidR="00886690" w:rsidRDefault="00886690" w:rsidP="00255E83">
      <w:pPr>
        <w:spacing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886690" w:rsidRDefault="00886690" w:rsidP="00255E83">
      <w:pPr>
        <w:spacing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DC6218" w:rsidRPr="00DC6218" w:rsidRDefault="00DC6218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 w:rsidRPr="00886690">
        <w:rPr>
          <w:rFonts w:ascii="Arial" w:eastAsia="Times New Roman" w:hAnsi="Arial" w:cs="Arial"/>
          <w:bCs/>
          <w:color w:val="000000"/>
          <w:sz w:val="24"/>
          <w:szCs w:val="24"/>
          <w:u w:val="single"/>
          <w:shd w:val="clear" w:color="auto" w:fill="FFFFFF"/>
          <w:lang w:eastAsia="hu-HU"/>
        </w:rPr>
        <w:t>5. Anyagfajták jelölése</w:t>
      </w:r>
      <w:r w:rsidRPr="00DC621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hu-HU"/>
        </w:rPr>
        <w:t>:</w:t>
      </w:r>
      <w:bookmarkEnd w:id="3"/>
    </w:p>
    <w:p w:rsidR="00DC6218" w:rsidRPr="00DC6218" w:rsidRDefault="00790AC9" w:rsidP="00255E8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1715135" cy="2226310"/>
            <wp:effectExtent l="19050" t="0" r="0" b="0"/>
            <wp:docPr id="10" name="Kép 19" descr="http://www.nyf.hu/others/html/technika/muszaki_abrazolas_800_elemei/image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" descr="http://www.nyf.hu/others/html/technika/muszaki_abrazolas_800_elemei/image104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CBF" w:rsidRPr="00DC6218" w:rsidRDefault="000B3CBF" w:rsidP="00255E83">
      <w:pPr>
        <w:spacing w:line="240" w:lineRule="auto"/>
        <w:jc w:val="both"/>
        <w:rPr>
          <w:rFonts w:ascii="Arial" w:hAnsi="Arial" w:cs="Arial"/>
        </w:rPr>
      </w:pPr>
    </w:p>
    <w:sectPr w:rsidR="000B3CBF" w:rsidRPr="00DC6218" w:rsidSect="008866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498"/>
    <w:multiLevelType w:val="hybridMultilevel"/>
    <w:tmpl w:val="4A367986"/>
    <w:lvl w:ilvl="0" w:tplc="CEEEF64C">
      <w:start w:val="3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5F1D2CE7"/>
    <w:multiLevelType w:val="hybridMultilevel"/>
    <w:tmpl w:val="EAB819FA"/>
    <w:lvl w:ilvl="0" w:tplc="8FFEA852">
      <w:start w:val="3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71F1772C"/>
    <w:multiLevelType w:val="hybridMultilevel"/>
    <w:tmpl w:val="F3C459FA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DC6218"/>
    <w:rsid w:val="000B3CBF"/>
    <w:rsid w:val="000D46FD"/>
    <w:rsid w:val="00255E83"/>
    <w:rsid w:val="00790AC9"/>
    <w:rsid w:val="00886690"/>
    <w:rsid w:val="00C376C3"/>
    <w:rsid w:val="00CC626C"/>
    <w:rsid w:val="00DC6218"/>
    <w:rsid w:val="00E56DD8"/>
    <w:rsid w:val="00FD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CBF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DC6218"/>
  </w:style>
  <w:style w:type="character" w:customStyle="1" w:styleId="spelle">
    <w:name w:val="spelle"/>
    <w:basedOn w:val="Bekezdsalapbettpusa"/>
    <w:rsid w:val="00DC6218"/>
  </w:style>
  <w:style w:type="paragraph" w:styleId="Buborkszveg">
    <w:name w:val="Balloon Text"/>
    <w:basedOn w:val="Norml"/>
    <w:link w:val="BuborkszvegChar"/>
    <w:uiPriority w:val="99"/>
    <w:semiHidden/>
    <w:unhideWhenUsed/>
    <w:rsid w:val="00DC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6218"/>
    <w:rPr>
      <w:rFonts w:ascii="Tahoma" w:hAnsi="Tahoma" w:cs="Tahoma"/>
      <w:sz w:val="16"/>
      <w:szCs w:val="16"/>
    </w:rPr>
  </w:style>
  <w:style w:type="paragraph" w:customStyle="1" w:styleId="Stlus6">
    <w:name w:val="Stílus6"/>
    <w:basedOn w:val="Norml"/>
    <w:rsid w:val="00DC6218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55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sonaar</dc:creator>
  <cp:lastModifiedBy>Én</cp:lastModifiedBy>
  <cp:revision>3</cp:revision>
  <dcterms:created xsi:type="dcterms:W3CDTF">2011-09-16T13:09:00Z</dcterms:created>
  <dcterms:modified xsi:type="dcterms:W3CDTF">2011-09-16T13:09:00Z</dcterms:modified>
</cp:coreProperties>
</file>