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679" w:rsidRPr="00D94779" w:rsidRDefault="001E6679" w:rsidP="001E6679">
      <w:pPr>
        <w:spacing w:before="240" w:line="240" w:lineRule="auto"/>
        <w:rPr>
          <w:b/>
          <w:sz w:val="28"/>
          <w:szCs w:val="28"/>
        </w:rPr>
      </w:pPr>
      <w:r w:rsidRPr="00D94779">
        <w:rPr>
          <w:b/>
          <w:sz w:val="28"/>
          <w:szCs w:val="28"/>
        </w:rPr>
        <w:t>11. Tétel</w:t>
      </w:r>
    </w:p>
    <w:p w:rsidR="001E6679" w:rsidRPr="00D94779" w:rsidRDefault="001E6679" w:rsidP="001E6679">
      <w:pPr>
        <w:spacing w:before="240" w:line="240" w:lineRule="auto"/>
        <w:rPr>
          <w:b/>
        </w:rPr>
      </w:pPr>
      <w:r w:rsidRPr="00D94779">
        <w:rPr>
          <w:b/>
        </w:rPr>
        <w:t>Nyári szakmai gyakorlatát egy üzemben tölti. Főnöke önt bízza meg azzal, hogy a többi tanulóval ismertesse meg az alábbi információk és egy egyszerű vezérlési példán keresztül a vezérlések felépítését, működését. A felkészítésben térjen ki az irányítástechnikában alkalmazott ábrázolási módokra is! Felkészülése és felelete során használja az alábbi információkat!</w:t>
      </w:r>
    </w:p>
    <w:p w:rsidR="001E6679" w:rsidRPr="0008297D" w:rsidRDefault="001E6679" w:rsidP="001E6679">
      <w:pPr>
        <w:pStyle w:val="Listaszerbekezds"/>
        <w:numPr>
          <w:ilvl w:val="0"/>
          <w:numId w:val="1"/>
        </w:numPr>
        <w:spacing w:before="240" w:line="240" w:lineRule="auto"/>
        <w:rPr>
          <w:b/>
        </w:rPr>
      </w:pPr>
      <w:r w:rsidRPr="0008297D">
        <w:rPr>
          <w:b/>
        </w:rPr>
        <w:t>Az automatizálás és az irányítástechnika fogalma, hatáslánc</w:t>
      </w:r>
    </w:p>
    <w:p w:rsidR="001E6679" w:rsidRDefault="001E6679" w:rsidP="001E6679">
      <w:pPr>
        <w:spacing w:after="0" w:line="240" w:lineRule="auto"/>
      </w:pPr>
      <w:r>
        <w:t xml:space="preserve"> </w:t>
      </w:r>
      <w:r w:rsidRPr="00BE6DB8">
        <w:t>Az automatika,</w:t>
      </w:r>
      <w:r>
        <w:t xml:space="preserve"> más szóval</w:t>
      </w:r>
      <w:r w:rsidRPr="00BE6DB8">
        <w:t xml:space="preserve"> </w:t>
      </w:r>
      <w:r w:rsidRPr="00F01BCB">
        <w:rPr>
          <w:i/>
        </w:rPr>
        <w:t>irányítástechnika</w:t>
      </w:r>
      <w:r w:rsidRPr="00BE6DB8">
        <w:t xml:space="preserve"> az irányításelmélet tudománya (irányítástechnika), a</w:t>
      </w:r>
      <w:r>
        <w:t xml:space="preserve"> </w:t>
      </w:r>
      <w:r w:rsidRPr="00BE6DB8">
        <w:t>műszaki tud</w:t>
      </w:r>
      <w:r>
        <w:t>ományok egyik ága, amely az önműködő</w:t>
      </w:r>
      <w:r w:rsidRPr="00BE6DB8">
        <w:t xml:space="preserve"> irányítás törvényszerűségeivel</w:t>
      </w:r>
      <w:r>
        <w:t xml:space="preserve"> </w:t>
      </w:r>
      <w:r w:rsidRPr="00BE6DB8">
        <w:t>és gyakorlati megvalósításával foglalkozik.</w:t>
      </w:r>
      <w:r>
        <w:rPr>
          <w:rFonts w:ascii="Arial" w:hAnsi="Arial" w:cs="Arial"/>
        </w:rPr>
        <w:t xml:space="preserve"> </w:t>
      </w:r>
      <w:r>
        <w:rPr>
          <w:rFonts w:cs="Calibri"/>
        </w:rPr>
        <w:t xml:space="preserve">Az </w:t>
      </w:r>
      <w:r w:rsidRPr="00F01BCB">
        <w:rPr>
          <w:rFonts w:cs="Calibri"/>
          <w:i/>
        </w:rPr>
        <w:t>automatizálás</w:t>
      </w:r>
      <w:r>
        <w:rPr>
          <w:rFonts w:cs="Calibri"/>
        </w:rPr>
        <w:t xml:space="preserve"> </w:t>
      </w:r>
      <w:r>
        <w:t>g</w:t>
      </w:r>
      <w:r w:rsidRPr="00BE6DB8">
        <w:t xml:space="preserve">azdasági-műszaki </w:t>
      </w:r>
      <w:r w:rsidRPr="00BE6DB8">
        <w:rPr>
          <w:b/>
          <w:bCs/>
          <w:i/>
          <w:iCs/>
        </w:rPr>
        <w:t xml:space="preserve">tevékenység, </w:t>
      </w:r>
      <w:r w:rsidRPr="00BE6DB8">
        <w:t>amely valamilyen</w:t>
      </w:r>
      <w:r>
        <w:t xml:space="preserve"> konkrét cél(ok) megvalósítását </w:t>
      </w:r>
      <w:r w:rsidRPr="00BE6DB8">
        <w:t>jelenti</w:t>
      </w:r>
      <w:r>
        <w:t>, pl.: a termelékenység növelését a megbízhatóság növelését az emberi munkaerő megtakarítását stb..</w:t>
      </w:r>
      <w:r w:rsidRPr="00BE6DB8">
        <w:rPr>
          <w:rFonts w:ascii="Arial" w:hAnsi="Arial" w:cs="Arial"/>
        </w:rPr>
        <w:t xml:space="preserve"> </w:t>
      </w:r>
      <w:r w:rsidRPr="00BE6DB8">
        <w:t xml:space="preserve">Az automatizálás az automatika elméletének műszaki </w:t>
      </w:r>
      <w:r>
        <w:t xml:space="preserve">megvalósítása. Az automatizálás </w:t>
      </w:r>
      <w:r w:rsidRPr="00BE6DB8">
        <w:t>megvalósítását természetes</w:t>
      </w:r>
      <w:r>
        <w:t>en a műszaki körülmények, lehető</w:t>
      </w:r>
      <w:r w:rsidRPr="00BE6DB8">
        <w:t>ségek mellett a ráfordítási</w:t>
      </w:r>
      <w:r>
        <w:t xml:space="preserve"> </w:t>
      </w:r>
      <w:r w:rsidRPr="00BE6DB8">
        <w:t>költségek jelent</w:t>
      </w:r>
      <w:r>
        <w:t>ő</w:t>
      </w:r>
      <w:r w:rsidRPr="00BE6DB8">
        <w:t>s mértékben meghatározzák, adott esetben korlátozzák.</w:t>
      </w:r>
    </w:p>
    <w:p w:rsidR="001E6679" w:rsidRDefault="001E6679" w:rsidP="001E6679">
      <w:pPr>
        <w:spacing w:after="0" w:line="240" w:lineRule="auto"/>
      </w:pPr>
      <w:r>
        <w:t xml:space="preserve"> Az automatika, automatizálás általában tetszőleges folyamatok önműködő irányításával kapcsolatos problémákat tárgyal. Irányításnak nevezzük az olyan műveletet, amely valamely termelési folyamatba beavatkozik annak elindítása, fenntartása, megváltoztatása vagy megállítása érdekében.</w:t>
      </w:r>
    </w:p>
    <w:p w:rsidR="001E6679" w:rsidRDefault="001E6679" w:rsidP="001E6679">
      <w:pPr>
        <w:spacing w:after="0" w:line="240" w:lineRule="auto"/>
      </w:pPr>
      <w:r>
        <w:t xml:space="preserve"> Az irányítás részműveletei:</w:t>
      </w:r>
    </w:p>
    <w:p w:rsidR="001E6679" w:rsidRDefault="001E6679" w:rsidP="001E6679">
      <w:pPr>
        <w:pStyle w:val="Listaszerbekezds"/>
        <w:numPr>
          <w:ilvl w:val="0"/>
          <w:numId w:val="2"/>
        </w:numPr>
        <w:spacing w:after="0" w:line="240" w:lineRule="auto"/>
      </w:pPr>
      <w:r>
        <w:t>Az irányításról kellő számú és megfelelő érzékelés (értékelhető információszerzés).</w:t>
      </w:r>
    </w:p>
    <w:p w:rsidR="001E6679" w:rsidRDefault="001E6679" w:rsidP="001E6679">
      <w:pPr>
        <w:pStyle w:val="Listaszerbekezds"/>
        <w:numPr>
          <w:ilvl w:val="0"/>
          <w:numId w:val="2"/>
        </w:numPr>
        <w:spacing w:after="0" w:line="240" w:lineRule="auto"/>
      </w:pPr>
      <w:r>
        <w:t>Az információk alapján a szükséges ítéletek, döntések és rendelkezések meghozása.</w:t>
      </w:r>
    </w:p>
    <w:p w:rsidR="001E6679" w:rsidRDefault="001E6679" w:rsidP="001E6679">
      <w:pPr>
        <w:pStyle w:val="Listaszerbekezds"/>
        <w:numPr>
          <w:ilvl w:val="0"/>
          <w:numId w:val="2"/>
        </w:numPr>
        <w:spacing w:after="0" w:line="240" w:lineRule="auto"/>
      </w:pPr>
      <w:r>
        <w:t>Az ítéletek alapján a rendelkezés kiadása a beavatkozásra.</w:t>
      </w:r>
    </w:p>
    <w:p w:rsidR="001E6679" w:rsidRDefault="001E6679" w:rsidP="001E6679">
      <w:pPr>
        <w:spacing w:after="0" w:line="240" w:lineRule="auto"/>
      </w:pPr>
      <w:r>
        <w:t xml:space="preserve"> </w:t>
      </w:r>
    </w:p>
    <w:p w:rsidR="001E6679" w:rsidRDefault="001E6679" w:rsidP="001E6679">
      <w:pPr>
        <w:spacing w:after="0" w:line="240" w:lineRule="auto"/>
      </w:pPr>
      <w:r>
        <w:t>Az irányítási folyamat műveletei (ugyanaz másik könyvből kicsit bővebben):</w:t>
      </w:r>
    </w:p>
    <w:p w:rsidR="001E6679" w:rsidRDefault="001E6679" w:rsidP="001E6679">
      <w:pPr>
        <w:pStyle w:val="Listaszerbekezds"/>
        <w:numPr>
          <w:ilvl w:val="0"/>
          <w:numId w:val="3"/>
        </w:numPr>
        <w:spacing w:after="0" w:line="240" w:lineRule="auto"/>
      </w:pPr>
      <w:r>
        <w:t>Érzékelés: értesülés (információ)</w:t>
      </w:r>
      <w:r w:rsidRPr="007629F6">
        <w:t xml:space="preserve"> </w:t>
      </w:r>
      <w:r>
        <w:t>szerzés az irányítandó folyamatról.</w:t>
      </w:r>
    </w:p>
    <w:p w:rsidR="001E6679" w:rsidRDefault="001E6679" w:rsidP="001E6679">
      <w:pPr>
        <w:pStyle w:val="Listaszerbekezds"/>
        <w:numPr>
          <w:ilvl w:val="0"/>
          <w:numId w:val="3"/>
        </w:numPr>
        <w:spacing w:after="0" w:line="240" w:lineRule="auto"/>
      </w:pPr>
      <w:r>
        <w:t>Ítéletalkotás: döntés az értesülés feldolgozása alapján a rendelkezés szükségességéről.</w:t>
      </w:r>
    </w:p>
    <w:p w:rsidR="001E6679" w:rsidRDefault="001E6679" w:rsidP="001E6679">
      <w:pPr>
        <w:pStyle w:val="Listaszerbekezds"/>
        <w:numPr>
          <w:ilvl w:val="0"/>
          <w:numId w:val="3"/>
        </w:numPr>
        <w:spacing w:after="0" w:line="240" w:lineRule="auto"/>
      </w:pPr>
      <w:r>
        <w:t>Rendelkezés: utasítás a beavatkozásra.</w:t>
      </w:r>
    </w:p>
    <w:p w:rsidR="001E6679" w:rsidRDefault="001E6679" w:rsidP="001E6679">
      <w:pPr>
        <w:pStyle w:val="Listaszerbekezds"/>
        <w:numPr>
          <w:ilvl w:val="0"/>
          <w:numId w:val="3"/>
        </w:numPr>
        <w:spacing w:after="0" w:line="240" w:lineRule="auto"/>
      </w:pPr>
      <w:r>
        <w:t>Jelformálás: jelmódosítás, jelerősítés.</w:t>
      </w:r>
    </w:p>
    <w:p w:rsidR="001E6679" w:rsidRDefault="001E6679" w:rsidP="001E6679">
      <w:pPr>
        <w:pStyle w:val="Listaszerbekezds"/>
        <w:numPr>
          <w:ilvl w:val="0"/>
          <w:numId w:val="3"/>
        </w:numPr>
        <w:spacing w:after="0" w:line="240" w:lineRule="auto"/>
      </w:pPr>
      <w:r>
        <w:t>Beavatkozás: az irányított folyamat befolyásolása a rendelkezés alapján.</w:t>
      </w:r>
    </w:p>
    <w:p w:rsidR="001E6679" w:rsidRDefault="001E6679" w:rsidP="001E6679">
      <w:pPr>
        <w:spacing w:after="0" w:line="240" w:lineRule="auto"/>
      </w:pPr>
    </w:p>
    <w:p w:rsidR="001E6679" w:rsidRDefault="0067082A" w:rsidP="001E6679">
      <w:pPr>
        <w:spacing w:after="0" w:line="240" w:lineRule="auto"/>
      </w:pPr>
      <w:r>
        <w:rPr>
          <w:noProof/>
          <w:lang w:eastAsia="hu-HU"/>
        </w:rPr>
        <w:drawing>
          <wp:inline distT="0" distB="0" distL="0" distR="0">
            <wp:extent cx="5762625" cy="3124200"/>
            <wp:effectExtent l="19050" t="0" r="9525" b="0"/>
            <wp:docPr id="3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79" w:rsidRDefault="001E6679" w:rsidP="001E6679">
      <w:pPr>
        <w:spacing w:after="0" w:line="240" w:lineRule="auto"/>
      </w:pPr>
      <w:r>
        <w:t>Az irányítási folyamat általában kis energiaszinten valósul meg, a beavatkozáshoz azonban már rendszerint nagyobb energiák szükségesek.</w:t>
      </w:r>
    </w:p>
    <w:p w:rsidR="001E6679" w:rsidRPr="00194AC9" w:rsidRDefault="001E6679" w:rsidP="001E6679">
      <w:pPr>
        <w:spacing w:after="0" w:line="240" w:lineRule="auto"/>
      </w:pPr>
      <w:r w:rsidRPr="00194AC9">
        <w:rPr>
          <w:rFonts w:ascii="Arial" w:hAnsi="Arial"/>
          <w:szCs w:val="20"/>
        </w:rPr>
        <w:lastRenderedPageBreak/>
        <w:t xml:space="preserve"> </w:t>
      </w:r>
      <w:r w:rsidRPr="00194AC9">
        <w:t xml:space="preserve">Az irányítási folyamat során különböző </w:t>
      </w:r>
      <w:r w:rsidRPr="00194AC9">
        <w:rPr>
          <w:b/>
        </w:rPr>
        <w:t>hatások</w:t>
      </w:r>
      <w:r w:rsidRPr="00194AC9">
        <w:t xml:space="preserve"> haladnak tovább az irányítási lánc egyes elemein, míg a rendelkezés, illetve beavatkozás hatására az átalakulási folyamatot a kívánt mértékben befolyásolják.</w:t>
      </w:r>
    </w:p>
    <w:p w:rsidR="001E6679" w:rsidRDefault="001E6679" w:rsidP="001E6679">
      <w:pPr>
        <w:spacing w:after="0" w:line="240" w:lineRule="auto"/>
      </w:pPr>
      <w:r>
        <w:t xml:space="preserve"> </w:t>
      </w:r>
      <w:r w:rsidRPr="00194AC9">
        <w:t xml:space="preserve">A </w:t>
      </w:r>
      <w:r w:rsidRPr="00194AC9">
        <w:rPr>
          <w:b/>
        </w:rPr>
        <w:t>hatáslánc</w:t>
      </w:r>
      <w:r w:rsidRPr="00194AC9">
        <w:t xml:space="preserve"> az irányítási rendszer azon szerkezeti egységeinek sorozata (láncolata) amelyek az irányítási hatást közvetítik.</w:t>
      </w:r>
    </w:p>
    <w:p w:rsidR="001E6679" w:rsidRPr="00194AC9" w:rsidRDefault="001E6679" w:rsidP="001E6679">
      <w:pPr>
        <w:spacing w:after="0" w:line="240" w:lineRule="auto"/>
      </w:pPr>
      <w:r w:rsidRPr="00194AC9">
        <w:rPr>
          <w:rFonts w:ascii="Arial" w:hAnsi="Arial"/>
          <w:szCs w:val="20"/>
        </w:rPr>
        <w:t xml:space="preserve"> </w:t>
      </w:r>
      <w:r w:rsidRPr="00194AC9">
        <w:t xml:space="preserve">A hatáslánc tagjain áthaladó hatásokat </w:t>
      </w:r>
      <w:r w:rsidRPr="00194AC9">
        <w:rPr>
          <w:b/>
        </w:rPr>
        <w:t>jelnek</w:t>
      </w:r>
      <w:r w:rsidRPr="00194AC9">
        <w:t xml:space="preserve"> nevezik. A jelnek legfontosabb jellemvonása az információtartalom, az energiaszint csak másodlagos jelentőségű. Jelhordozó lehet minden mérhető fizikai, (kémiai) állapothordozó. A jel valamely fizikai állapothordozó minden olyan értéke vagy értékváltozása, amely a hozzárendelt információ szerzésére, továbbítására, tárolására, feldolgozására alkalmas.</w:t>
      </w:r>
    </w:p>
    <w:p w:rsidR="001E6679" w:rsidRDefault="001E6679" w:rsidP="001E6679">
      <w:pPr>
        <w:spacing w:after="0" w:line="240" w:lineRule="auto"/>
      </w:pPr>
      <w:r>
        <w:rPr>
          <w:b/>
        </w:rPr>
        <w:t xml:space="preserve"> </w:t>
      </w:r>
      <w:r w:rsidRPr="00194AC9">
        <w:rPr>
          <w:b/>
        </w:rPr>
        <w:t xml:space="preserve">Jellemzőnek </w:t>
      </w:r>
      <w:r w:rsidRPr="00194AC9">
        <w:t>nevezzük azokat az állapothordozókat, amelyek az irányított folyamatnak az állapotát jellemzik, vagy befolyásolják (például nyomás, hőmérséklet, vízszint).</w:t>
      </w:r>
    </w:p>
    <w:p w:rsidR="001E6679" w:rsidRDefault="001E6679" w:rsidP="001E6679">
      <w:pPr>
        <w:spacing w:after="0" w:line="240" w:lineRule="auto"/>
      </w:pPr>
    </w:p>
    <w:p w:rsidR="001E6679" w:rsidRPr="0008297D" w:rsidRDefault="001E6679" w:rsidP="001E6679">
      <w:pPr>
        <w:pStyle w:val="Listaszerbekezds"/>
        <w:numPr>
          <w:ilvl w:val="0"/>
          <w:numId w:val="1"/>
        </w:numPr>
        <w:spacing w:before="240" w:line="240" w:lineRule="auto"/>
        <w:rPr>
          <w:b/>
        </w:rPr>
      </w:pPr>
      <w:r w:rsidRPr="0008297D">
        <w:rPr>
          <w:b/>
        </w:rPr>
        <w:t>A vezérlés általános elrendezése, az egységek, szervek feladata, bemenő és kimenőjelek</w:t>
      </w:r>
    </w:p>
    <w:p w:rsidR="001E6679" w:rsidRDefault="001E6679" w:rsidP="001E6679">
      <w:pPr>
        <w:spacing w:before="240" w:line="240" w:lineRule="auto"/>
      </w:pPr>
      <w:r>
        <w:t xml:space="preserve"> Az irányítás a hatáslánc jellege szerint két fő csoportra osztható: a vezérlésre és a szabályzásra. A vezérlés művelete során a vezérlő szervvel (pl.: érzékelővel) előállított X</w:t>
      </w:r>
      <w:r w:rsidRPr="00E618F3">
        <w:rPr>
          <w:vertAlign w:val="subscript"/>
        </w:rPr>
        <w:t>r</w:t>
      </w:r>
      <w:r>
        <w:t xml:space="preserve"> rendelkező jel által kiváltott jelek végigfutnak a hatásláncon, a vezérlőrendszer egyes szervein (jelformáló, erősítő). Az utolsó szerv a beavatkozó szerv, amennyiben szükséges, ezt megelőzi a végrehajtó szerv. A beavatkozó szerv kimenőjele az X</w:t>
      </w:r>
      <w:r w:rsidRPr="00445837">
        <w:rPr>
          <w:vertAlign w:val="subscript"/>
        </w:rPr>
        <w:t>m</w:t>
      </w:r>
      <w:r>
        <w:t xml:space="preserve"> módosított jellemző, ez egyben a vezérelt berendezés (szakasz) egyik bemenőjele. A kívánt hatás kiváltásával a vezérlési művelet befejeződik.</w:t>
      </w:r>
    </w:p>
    <w:p w:rsidR="001E6679" w:rsidRDefault="0067082A" w:rsidP="001E6679">
      <w:pPr>
        <w:spacing w:before="240" w:line="240" w:lineRule="auto"/>
      </w:pPr>
      <w:r>
        <w:rPr>
          <w:noProof/>
          <w:lang w:eastAsia="hu-HU"/>
        </w:rPr>
        <w:drawing>
          <wp:inline distT="0" distB="0" distL="0" distR="0">
            <wp:extent cx="5362575" cy="2390775"/>
            <wp:effectExtent l="19050" t="0" r="9525" b="0"/>
            <wp:docPr id="31" name="Kép 3" descr="Vezérlés hatásváz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Vezérlés hatásvázlat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79" w:rsidRDefault="001E6679" w:rsidP="001E6679">
      <w:pPr>
        <w:spacing w:before="240" w:line="240" w:lineRule="auto"/>
      </w:pPr>
      <w:r>
        <w:t xml:space="preserve"> A vezérlés és a szabályozás közötti leglényegesebb különbség, hogy a vezérlés hatáslánca nyitott, míg a szabályozásé zárt.</w:t>
      </w:r>
    </w:p>
    <w:p w:rsidR="001E6679" w:rsidRPr="0008297D" w:rsidRDefault="001E6679" w:rsidP="001E6679">
      <w:pPr>
        <w:pStyle w:val="Listaszerbekezds"/>
        <w:numPr>
          <w:ilvl w:val="0"/>
          <w:numId w:val="1"/>
        </w:numPr>
        <w:spacing w:before="240" w:line="240" w:lineRule="auto"/>
        <w:rPr>
          <w:b/>
        </w:rPr>
      </w:pPr>
      <w:r w:rsidRPr="0008297D">
        <w:rPr>
          <w:b/>
        </w:rPr>
        <w:t>Kézi és önműködő irányítás</w:t>
      </w:r>
    </w:p>
    <w:p w:rsidR="001E6679" w:rsidRDefault="001E6679" w:rsidP="001E6679">
      <w:pPr>
        <w:spacing w:before="240" w:line="240" w:lineRule="auto"/>
      </w:pPr>
      <w:r>
        <w:t>Az irányítás lehet kézi és önműködő irányítást. A kézi irányításban az irányítási művelet egészét vagy egy részét kezelőszemélyzet végzi (akár kézzel akár lábbal).  Az önműködő irányításban a teljes irányítási folyamat kezelőszemélyzet beavatkozása nélkül valósul meg.</w:t>
      </w:r>
    </w:p>
    <w:p w:rsidR="001E6679" w:rsidRDefault="001E6679" w:rsidP="001E6679">
      <w:pPr>
        <w:spacing w:before="240" w:line="240" w:lineRule="auto"/>
      </w:pPr>
    </w:p>
    <w:p w:rsidR="001E6679" w:rsidRDefault="001E6679" w:rsidP="001E6679">
      <w:pPr>
        <w:spacing w:before="240" w:line="240" w:lineRule="auto"/>
      </w:pPr>
    </w:p>
    <w:p w:rsidR="001E6679" w:rsidRDefault="001E6679" w:rsidP="001E6679">
      <w:pPr>
        <w:spacing w:before="240" w:line="240" w:lineRule="auto"/>
      </w:pPr>
    </w:p>
    <w:p w:rsidR="001E6679" w:rsidRPr="0008297D" w:rsidRDefault="001E6679" w:rsidP="001E6679">
      <w:pPr>
        <w:pStyle w:val="Listaszerbekezds"/>
        <w:numPr>
          <w:ilvl w:val="0"/>
          <w:numId w:val="1"/>
        </w:numPr>
        <w:spacing w:before="240" w:line="240" w:lineRule="auto"/>
        <w:rPr>
          <w:b/>
        </w:rPr>
      </w:pPr>
      <w:r w:rsidRPr="0008297D">
        <w:rPr>
          <w:b/>
        </w:rPr>
        <w:lastRenderedPageBreak/>
        <w:t>A vezérlési példa (rajz és szöveg) elkészítése</w:t>
      </w:r>
    </w:p>
    <w:p w:rsidR="001E6679" w:rsidRDefault="0067082A" w:rsidP="001E6679">
      <w:pPr>
        <w:spacing w:before="240" w:line="240" w:lineRule="auto"/>
      </w:pPr>
      <w:r>
        <w:rPr>
          <w:noProof/>
          <w:lang w:eastAsia="hu-HU"/>
        </w:rPr>
        <w:drawing>
          <wp:inline distT="0" distB="0" distL="0" distR="0">
            <wp:extent cx="5762625" cy="8096250"/>
            <wp:effectExtent l="19050" t="0" r="9525" b="0"/>
            <wp:docPr id="30" name="Kép 11" descr="D:\Levente\Anyagok tételhez\0942_06_2_TIZENEGYEDIK_tételhez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1" descr="D:\Levente\Anyagok tételhez\0942_06_2_TIZENEGYEDIK_tételhez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679" w:rsidRDefault="001E6679" w:rsidP="001E6679">
      <w:pPr>
        <w:spacing w:before="240" w:line="240" w:lineRule="auto"/>
      </w:pPr>
    </w:p>
    <w:p w:rsidR="001E6679" w:rsidRPr="0008297D" w:rsidRDefault="001E6679" w:rsidP="001E6679">
      <w:pPr>
        <w:pStyle w:val="Listaszerbekezds"/>
        <w:numPr>
          <w:ilvl w:val="0"/>
          <w:numId w:val="1"/>
        </w:numPr>
        <w:spacing w:before="240" w:line="240" w:lineRule="auto"/>
        <w:rPr>
          <w:b/>
        </w:rPr>
      </w:pPr>
      <w:r w:rsidRPr="0008297D">
        <w:rPr>
          <w:b/>
        </w:rPr>
        <w:lastRenderedPageBreak/>
        <w:t>Ábrázolási módok</w:t>
      </w:r>
    </w:p>
    <w:p w:rsidR="001E6679" w:rsidRDefault="001E6679" w:rsidP="001E6679">
      <w:pPr>
        <w:spacing w:before="240" w:line="240" w:lineRule="auto"/>
      </w:pPr>
    </w:p>
    <w:tbl>
      <w:tblPr>
        <w:tblW w:w="5000" w:type="pct"/>
        <w:tblLook w:val="01E0"/>
      </w:tblPr>
      <w:tblGrid>
        <w:gridCol w:w="1862"/>
        <w:gridCol w:w="2225"/>
        <w:gridCol w:w="5201"/>
      </w:tblGrid>
      <w:tr w:rsidR="001E6679" w:rsidRPr="00E44E87" w:rsidTr="00CE2E78">
        <w:trPr>
          <w:trHeight w:val="514"/>
        </w:trPr>
        <w:tc>
          <w:tcPr>
            <w:tcW w:w="1002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1E6679" w:rsidRPr="00E44E87" w:rsidRDefault="001E6679" w:rsidP="00CE2E78">
            <w:pPr>
              <w:spacing w:before="240" w:line="240" w:lineRule="auto"/>
              <w:rPr>
                <w:b/>
              </w:rPr>
            </w:pPr>
            <w:r w:rsidRPr="00E44E87">
              <w:rPr>
                <w:b/>
              </w:rPr>
              <w:t>Megnevezés</w:t>
            </w:r>
          </w:p>
        </w:tc>
        <w:tc>
          <w:tcPr>
            <w:tcW w:w="1198" w:type="pct"/>
            <w:vMerge w:val="restar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1E6679" w:rsidRPr="00E44E87" w:rsidRDefault="001E6679" w:rsidP="00CE2E78">
            <w:pPr>
              <w:spacing w:before="240" w:line="240" w:lineRule="auto"/>
              <w:rPr>
                <w:b/>
              </w:rPr>
            </w:pPr>
            <w:r w:rsidRPr="00E44E87">
              <w:rPr>
                <w:b/>
              </w:rPr>
              <w:t>Matematikai leírás</w:t>
            </w:r>
          </w:p>
        </w:tc>
        <w:tc>
          <w:tcPr>
            <w:tcW w:w="279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1E6679" w:rsidRPr="00E44E87" w:rsidRDefault="001E6679" w:rsidP="00CE2E78">
            <w:pPr>
              <w:spacing w:before="240" w:line="240" w:lineRule="auto"/>
              <w:rPr>
                <w:b/>
              </w:rPr>
            </w:pPr>
            <w:r w:rsidRPr="00E44E87">
              <w:rPr>
                <w:b/>
              </w:rPr>
              <w:t>Hatásvázlat</w:t>
            </w:r>
          </w:p>
        </w:tc>
      </w:tr>
      <w:tr w:rsidR="001E6679" w:rsidRPr="00E44E87" w:rsidTr="00CE2E78">
        <w:trPr>
          <w:trHeight w:val="515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1E6679" w:rsidRPr="00E44E87" w:rsidRDefault="001E6679" w:rsidP="00CE2E78">
            <w:pPr>
              <w:spacing w:before="240" w:line="240" w:lineRule="auto"/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1E6679" w:rsidRPr="00E44E87" w:rsidRDefault="001E6679" w:rsidP="00CE2E78">
            <w:pPr>
              <w:spacing w:before="240" w:line="240" w:lineRule="auto"/>
              <w:rPr>
                <w:b/>
              </w:rPr>
            </w:pPr>
          </w:p>
        </w:tc>
        <w:tc>
          <w:tcPr>
            <w:tcW w:w="279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E6679" w:rsidRPr="00E44E87" w:rsidRDefault="001E6679" w:rsidP="00CE2E78">
            <w:pPr>
              <w:spacing w:before="240" w:line="240" w:lineRule="auto"/>
              <w:rPr>
                <w:b/>
              </w:rPr>
            </w:pPr>
            <w:r w:rsidRPr="00E44E87">
              <w:rPr>
                <w:b/>
              </w:rPr>
              <w:t>Tömbvázlat</w:t>
            </w:r>
            <w:r w:rsidRPr="00E44E87">
              <w:rPr>
                <w:b/>
              </w:rPr>
              <w:tab/>
            </w:r>
            <w:r w:rsidRPr="00E44E87">
              <w:rPr>
                <w:b/>
              </w:rPr>
              <w:tab/>
              <w:t>Jelfolyam-ábra</w:t>
            </w:r>
          </w:p>
        </w:tc>
      </w:tr>
      <w:tr w:rsidR="001E6679" w:rsidRPr="00E44E87" w:rsidTr="00CE2E78">
        <w:tc>
          <w:tcPr>
            <w:tcW w:w="1002" w:type="pct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:rsidR="001E6679" w:rsidRPr="00E44E87" w:rsidRDefault="001E6679" w:rsidP="00CE2E78">
            <w:pPr>
              <w:spacing w:before="240" w:line="240" w:lineRule="auto"/>
            </w:pPr>
            <w:r w:rsidRPr="00E44E87">
              <w:t>Jelelágazás</w:t>
            </w:r>
          </w:p>
        </w:tc>
        <w:tc>
          <w:tcPr>
            <w:tcW w:w="1198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1E6679" w:rsidRPr="00E44E87" w:rsidRDefault="001E6679" w:rsidP="00CE2E78">
            <w:pPr>
              <w:spacing w:before="240" w:line="240" w:lineRule="auto"/>
              <w:rPr>
                <w:i/>
              </w:rPr>
            </w:pPr>
            <w:r w:rsidRPr="00E44E87">
              <w:rPr>
                <w:i/>
              </w:rPr>
              <w:t>X</w:t>
            </w:r>
            <w:r w:rsidRPr="00E44E87">
              <w:rPr>
                <w:i/>
                <w:vertAlign w:val="subscript"/>
              </w:rPr>
              <w:t>1</w:t>
            </w:r>
            <w:r w:rsidRPr="00E44E87">
              <w:rPr>
                <w:i/>
              </w:rPr>
              <w:t xml:space="preserve"> = X</w:t>
            </w:r>
            <w:r w:rsidRPr="00E44E87">
              <w:rPr>
                <w:i/>
                <w:vertAlign w:val="subscript"/>
              </w:rPr>
              <w:t>2</w:t>
            </w:r>
            <w:r w:rsidRPr="00E44E87">
              <w:rPr>
                <w:i/>
              </w:rPr>
              <w:t xml:space="preserve"> = X</w:t>
            </w:r>
            <w:r w:rsidRPr="00E44E87">
              <w:rPr>
                <w:i/>
                <w:vertAlign w:val="subscript"/>
              </w:rPr>
              <w:t>3</w:t>
            </w:r>
          </w:p>
        </w:tc>
        <w:tc>
          <w:tcPr>
            <w:tcW w:w="2799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1E6679" w:rsidRPr="00E44E87" w:rsidRDefault="0067082A" w:rsidP="00CE2E78">
            <w:pPr>
              <w:spacing w:before="240" w:line="240" w:lineRule="auto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743200" cy="1000125"/>
                  <wp:effectExtent l="19050" t="0" r="0" b="0"/>
                  <wp:docPr id="29" name="Kép 10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0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679" w:rsidRPr="00E44E87" w:rsidTr="00CE2E78">
        <w:tc>
          <w:tcPr>
            <w:tcW w:w="1002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:rsidR="001E6679" w:rsidRPr="00E44E87" w:rsidRDefault="001E6679" w:rsidP="00CE2E78">
            <w:pPr>
              <w:spacing w:before="240" w:line="240" w:lineRule="auto"/>
            </w:pPr>
            <w:r w:rsidRPr="00E44E87">
              <w:t>Jelösszegzés</w:t>
            </w:r>
          </w:p>
        </w:tc>
        <w:tc>
          <w:tcPr>
            <w:tcW w:w="1198" w:type="pct"/>
            <w:vAlign w:val="center"/>
            <w:hideMark/>
          </w:tcPr>
          <w:p w:rsidR="001E6679" w:rsidRPr="00E44E87" w:rsidRDefault="001E6679" w:rsidP="00CE2E78">
            <w:pPr>
              <w:spacing w:before="240" w:line="240" w:lineRule="auto"/>
              <w:rPr>
                <w:i/>
              </w:rPr>
            </w:pPr>
            <w:r w:rsidRPr="00E44E87">
              <w:rPr>
                <w:i/>
              </w:rPr>
              <w:t>X</w:t>
            </w:r>
            <w:r w:rsidRPr="00E44E87">
              <w:rPr>
                <w:i/>
                <w:vertAlign w:val="subscript"/>
              </w:rPr>
              <w:t>4</w:t>
            </w:r>
            <w:r w:rsidRPr="00E44E87">
              <w:rPr>
                <w:i/>
              </w:rPr>
              <w:t xml:space="preserve"> = X</w:t>
            </w:r>
            <w:r w:rsidRPr="00E44E87">
              <w:rPr>
                <w:i/>
                <w:vertAlign w:val="subscript"/>
              </w:rPr>
              <w:t>1</w:t>
            </w:r>
            <w:r w:rsidRPr="00E44E87">
              <w:rPr>
                <w:i/>
              </w:rPr>
              <w:t xml:space="preserve"> + X</w:t>
            </w:r>
            <w:r w:rsidRPr="00E44E87">
              <w:rPr>
                <w:i/>
                <w:vertAlign w:val="subscript"/>
              </w:rPr>
              <w:t>2</w:t>
            </w:r>
            <w:r w:rsidRPr="00E44E87">
              <w:rPr>
                <w:i/>
              </w:rPr>
              <w:t xml:space="preserve"> - X</w:t>
            </w:r>
            <w:r w:rsidRPr="00E44E87">
              <w:rPr>
                <w:i/>
                <w:vertAlign w:val="subscript"/>
              </w:rPr>
              <w:t>3</w:t>
            </w:r>
          </w:p>
        </w:tc>
        <w:tc>
          <w:tcPr>
            <w:tcW w:w="2799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1E6679" w:rsidRPr="00E44E87" w:rsidRDefault="0067082A" w:rsidP="00CE2E78">
            <w:pPr>
              <w:spacing w:before="240" w:line="240" w:lineRule="auto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743200" cy="1000125"/>
                  <wp:effectExtent l="19050" t="0" r="0" b="0"/>
                  <wp:docPr id="28" name="Kép 9" descr="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9" descr="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679" w:rsidRPr="00E44E87" w:rsidTr="00CE2E78">
        <w:tc>
          <w:tcPr>
            <w:tcW w:w="1002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:rsidR="001E6679" w:rsidRPr="00E44E87" w:rsidRDefault="001E6679" w:rsidP="00CE2E78">
            <w:pPr>
              <w:spacing w:before="240" w:line="240" w:lineRule="auto"/>
            </w:pPr>
            <w:r w:rsidRPr="00E44E87">
              <w:t>Tag,</w:t>
            </w:r>
          </w:p>
          <w:p w:rsidR="001E6679" w:rsidRPr="00E44E87" w:rsidRDefault="001E6679" w:rsidP="00CE2E78">
            <w:pPr>
              <w:spacing w:before="240" w:line="240" w:lineRule="auto"/>
            </w:pPr>
            <w:r w:rsidRPr="00E44E87">
              <w:t>bemenő és kimenő jelek</w:t>
            </w:r>
          </w:p>
        </w:tc>
        <w:tc>
          <w:tcPr>
            <w:tcW w:w="1198" w:type="pct"/>
            <w:vAlign w:val="center"/>
            <w:hideMark/>
          </w:tcPr>
          <w:p w:rsidR="001E6679" w:rsidRPr="00E44E87" w:rsidRDefault="001E6679" w:rsidP="00CE2E78">
            <w:pPr>
              <w:spacing w:before="240" w:line="240" w:lineRule="auto"/>
              <w:rPr>
                <w:i/>
              </w:rPr>
            </w:pPr>
            <w:r w:rsidRPr="00E44E87">
              <w:rPr>
                <w:i/>
              </w:rPr>
              <w:t>X</w:t>
            </w:r>
            <w:r w:rsidRPr="00E44E87">
              <w:rPr>
                <w:i/>
                <w:vertAlign w:val="subscript"/>
              </w:rPr>
              <w:t>2</w:t>
            </w:r>
            <w:r w:rsidRPr="00E44E87">
              <w:rPr>
                <w:i/>
              </w:rPr>
              <w:t xml:space="preserve"> = Y · X</w:t>
            </w:r>
            <w:r w:rsidRPr="00E44E87">
              <w:rPr>
                <w:i/>
                <w:vertAlign w:val="subscript"/>
              </w:rPr>
              <w:t>1</w:t>
            </w:r>
          </w:p>
        </w:tc>
        <w:tc>
          <w:tcPr>
            <w:tcW w:w="2799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1E6679" w:rsidRPr="00E44E87" w:rsidRDefault="0067082A" w:rsidP="00CE2E78">
            <w:pPr>
              <w:spacing w:before="240" w:line="240" w:lineRule="auto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743200" cy="1000125"/>
                  <wp:effectExtent l="19050" t="0" r="0" b="0"/>
                  <wp:docPr id="27" name="Kép 8" descr="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8" descr="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679" w:rsidRPr="00E44E87" w:rsidTr="00CE2E78">
        <w:tc>
          <w:tcPr>
            <w:tcW w:w="1002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:rsidR="001E6679" w:rsidRPr="00E44E87" w:rsidRDefault="001E6679" w:rsidP="00CE2E78">
            <w:pPr>
              <w:spacing w:before="240" w:line="240" w:lineRule="auto"/>
            </w:pPr>
            <w:r w:rsidRPr="00E44E87">
              <w:t>Tagok által módosított jelek összegzése</w:t>
            </w:r>
          </w:p>
        </w:tc>
        <w:tc>
          <w:tcPr>
            <w:tcW w:w="1198" w:type="pct"/>
            <w:vAlign w:val="center"/>
            <w:hideMark/>
          </w:tcPr>
          <w:p w:rsidR="001E6679" w:rsidRPr="00E44E87" w:rsidRDefault="001E6679" w:rsidP="00CE2E78">
            <w:pPr>
              <w:spacing w:before="240" w:line="240" w:lineRule="auto"/>
              <w:rPr>
                <w:i/>
              </w:rPr>
            </w:pPr>
            <w:r w:rsidRPr="00E44E87">
              <w:rPr>
                <w:i/>
              </w:rPr>
              <w:t>X</w:t>
            </w:r>
            <w:r w:rsidRPr="00E44E87">
              <w:rPr>
                <w:i/>
                <w:vertAlign w:val="subscript"/>
              </w:rPr>
              <w:t>3</w:t>
            </w:r>
            <w:r w:rsidRPr="00E44E87">
              <w:rPr>
                <w:i/>
              </w:rPr>
              <w:t xml:space="preserve"> = Y</w:t>
            </w:r>
            <w:r w:rsidRPr="00E44E87">
              <w:rPr>
                <w:i/>
                <w:vertAlign w:val="subscript"/>
              </w:rPr>
              <w:t>1</w:t>
            </w:r>
            <w:r w:rsidRPr="00E44E87">
              <w:rPr>
                <w:i/>
              </w:rPr>
              <w:t xml:space="preserve"> · X</w:t>
            </w:r>
            <w:r w:rsidRPr="00E44E87">
              <w:rPr>
                <w:i/>
                <w:vertAlign w:val="subscript"/>
              </w:rPr>
              <w:t>1</w:t>
            </w:r>
            <w:r w:rsidRPr="00E44E87">
              <w:rPr>
                <w:i/>
              </w:rPr>
              <w:t xml:space="preserve"> – Y</w:t>
            </w:r>
            <w:r w:rsidRPr="00E44E87">
              <w:rPr>
                <w:i/>
                <w:vertAlign w:val="subscript"/>
              </w:rPr>
              <w:t>2</w:t>
            </w:r>
            <w:r w:rsidRPr="00E44E87">
              <w:rPr>
                <w:i/>
              </w:rPr>
              <w:t xml:space="preserve"> · X</w:t>
            </w:r>
            <w:r w:rsidRPr="00E44E87">
              <w:rPr>
                <w:i/>
                <w:vertAlign w:val="subscript"/>
              </w:rPr>
              <w:t>2</w:t>
            </w:r>
            <w:r w:rsidRPr="00E44E87">
              <w:rPr>
                <w:i/>
              </w:rPr>
              <w:t xml:space="preserve"> </w:t>
            </w:r>
          </w:p>
        </w:tc>
        <w:tc>
          <w:tcPr>
            <w:tcW w:w="2799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1E6679" w:rsidRPr="00E44E87" w:rsidRDefault="0067082A" w:rsidP="00CE2E78">
            <w:pPr>
              <w:spacing w:before="240" w:line="240" w:lineRule="auto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95600" cy="1000125"/>
                  <wp:effectExtent l="19050" t="0" r="0" b="0"/>
                  <wp:docPr id="26" name="Kép 7" descr="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7" descr="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679" w:rsidRPr="00E44E87" w:rsidTr="00CE2E78">
        <w:tc>
          <w:tcPr>
            <w:tcW w:w="1002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:rsidR="001E6679" w:rsidRPr="00E44E87" w:rsidRDefault="001E6679" w:rsidP="00CE2E78">
            <w:pPr>
              <w:spacing w:before="240" w:line="240" w:lineRule="auto"/>
            </w:pPr>
            <w:r w:rsidRPr="00E44E87">
              <w:t>Tagok párhuzamos kapcsolása</w:t>
            </w:r>
          </w:p>
        </w:tc>
        <w:tc>
          <w:tcPr>
            <w:tcW w:w="1198" w:type="pct"/>
            <w:vAlign w:val="center"/>
            <w:hideMark/>
          </w:tcPr>
          <w:p w:rsidR="001E6679" w:rsidRPr="00E44E87" w:rsidRDefault="001E6679" w:rsidP="00CE2E78">
            <w:pPr>
              <w:spacing w:before="240" w:line="240" w:lineRule="auto"/>
              <w:rPr>
                <w:i/>
              </w:rPr>
            </w:pPr>
            <w:r w:rsidRPr="00E44E87">
              <w:rPr>
                <w:i/>
              </w:rPr>
              <w:t>X</w:t>
            </w:r>
            <w:r w:rsidRPr="00E44E87">
              <w:rPr>
                <w:i/>
                <w:vertAlign w:val="subscript"/>
              </w:rPr>
              <w:t>2</w:t>
            </w:r>
            <w:r w:rsidRPr="00E44E87">
              <w:rPr>
                <w:i/>
              </w:rPr>
              <w:t xml:space="preserve"> = (Y</w:t>
            </w:r>
            <w:r w:rsidRPr="00E44E87">
              <w:rPr>
                <w:i/>
                <w:vertAlign w:val="subscript"/>
              </w:rPr>
              <w:t>1</w:t>
            </w:r>
            <w:r w:rsidRPr="00E44E87">
              <w:rPr>
                <w:i/>
              </w:rPr>
              <w:t xml:space="preserve"> + Y</w:t>
            </w:r>
            <w:r w:rsidRPr="00E44E87">
              <w:rPr>
                <w:i/>
                <w:vertAlign w:val="subscript"/>
              </w:rPr>
              <w:t>2</w:t>
            </w:r>
            <w:r w:rsidRPr="00E44E87">
              <w:rPr>
                <w:i/>
              </w:rPr>
              <w:t>) · X</w:t>
            </w:r>
            <w:r w:rsidRPr="00E44E87">
              <w:rPr>
                <w:i/>
                <w:vertAlign w:val="subscript"/>
              </w:rPr>
              <w:t>1</w:t>
            </w:r>
          </w:p>
        </w:tc>
        <w:tc>
          <w:tcPr>
            <w:tcW w:w="2799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1E6679" w:rsidRPr="00E44E87" w:rsidRDefault="0067082A" w:rsidP="00CE2E78">
            <w:pPr>
              <w:spacing w:before="240" w:line="240" w:lineRule="auto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95600" cy="1000125"/>
                  <wp:effectExtent l="19050" t="0" r="0" b="0"/>
                  <wp:docPr id="25" name="Kép 6" descr="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6" descr="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679" w:rsidRPr="00E44E87" w:rsidTr="00CE2E78">
        <w:tc>
          <w:tcPr>
            <w:tcW w:w="1002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:rsidR="001E6679" w:rsidRPr="00E44E87" w:rsidRDefault="001E6679" w:rsidP="00CE2E78">
            <w:pPr>
              <w:spacing w:before="240" w:line="240" w:lineRule="auto"/>
            </w:pPr>
            <w:r w:rsidRPr="00E44E87">
              <w:lastRenderedPageBreak/>
              <w:t>Tagok soros kapcsolása</w:t>
            </w:r>
          </w:p>
        </w:tc>
        <w:tc>
          <w:tcPr>
            <w:tcW w:w="1198" w:type="pct"/>
            <w:vAlign w:val="center"/>
            <w:hideMark/>
          </w:tcPr>
          <w:p w:rsidR="001E6679" w:rsidRPr="00E44E87" w:rsidRDefault="001E6679" w:rsidP="00CE2E78">
            <w:pPr>
              <w:spacing w:before="240" w:line="240" w:lineRule="auto"/>
              <w:rPr>
                <w:i/>
              </w:rPr>
            </w:pPr>
            <w:r w:rsidRPr="00E44E87">
              <w:rPr>
                <w:i/>
              </w:rPr>
              <w:t>X</w:t>
            </w:r>
            <w:r w:rsidRPr="00E44E87">
              <w:rPr>
                <w:i/>
                <w:vertAlign w:val="subscript"/>
              </w:rPr>
              <w:t>3</w:t>
            </w:r>
            <w:r w:rsidRPr="00E44E87">
              <w:rPr>
                <w:i/>
              </w:rPr>
              <w:t xml:space="preserve"> = Y</w:t>
            </w:r>
            <w:r w:rsidRPr="00E44E87">
              <w:rPr>
                <w:i/>
                <w:vertAlign w:val="subscript"/>
              </w:rPr>
              <w:t>2</w:t>
            </w:r>
            <w:r w:rsidRPr="00E44E87">
              <w:rPr>
                <w:i/>
              </w:rPr>
              <w:t xml:space="preserve"> · X</w:t>
            </w:r>
            <w:r w:rsidRPr="00E44E87">
              <w:rPr>
                <w:i/>
                <w:vertAlign w:val="subscript"/>
              </w:rPr>
              <w:t>2</w:t>
            </w:r>
            <w:r w:rsidRPr="00E44E87">
              <w:rPr>
                <w:i/>
              </w:rPr>
              <w:t xml:space="preserve"> =</w:t>
            </w:r>
          </w:p>
          <w:p w:rsidR="001E6679" w:rsidRPr="00E44E87" w:rsidRDefault="001E6679" w:rsidP="00CE2E78">
            <w:pPr>
              <w:spacing w:before="240" w:line="240" w:lineRule="auto"/>
              <w:rPr>
                <w:i/>
              </w:rPr>
            </w:pPr>
            <w:r w:rsidRPr="00E44E87">
              <w:rPr>
                <w:i/>
              </w:rPr>
              <w:t>= Y</w:t>
            </w:r>
            <w:r w:rsidRPr="00E44E87">
              <w:rPr>
                <w:i/>
                <w:vertAlign w:val="subscript"/>
              </w:rPr>
              <w:t>1</w:t>
            </w:r>
            <w:r w:rsidRPr="00E44E87">
              <w:rPr>
                <w:i/>
              </w:rPr>
              <w:t xml:space="preserve"> · Y</w:t>
            </w:r>
            <w:r w:rsidRPr="00E44E87">
              <w:rPr>
                <w:i/>
                <w:vertAlign w:val="subscript"/>
              </w:rPr>
              <w:t>2</w:t>
            </w:r>
            <w:r w:rsidRPr="00E44E87">
              <w:rPr>
                <w:i/>
              </w:rPr>
              <w:t xml:space="preserve"> · X</w:t>
            </w:r>
            <w:r w:rsidRPr="00E44E87">
              <w:rPr>
                <w:i/>
                <w:vertAlign w:val="subscript"/>
              </w:rPr>
              <w:t>1</w:t>
            </w:r>
          </w:p>
        </w:tc>
        <w:tc>
          <w:tcPr>
            <w:tcW w:w="2799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1E6679" w:rsidRPr="00E44E87" w:rsidRDefault="0067082A" w:rsidP="00CE2E78">
            <w:pPr>
              <w:spacing w:before="240" w:line="240" w:lineRule="auto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95600" cy="1000125"/>
                  <wp:effectExtent l="19050" t="0" r="0" b="0"/>
                  <wp:docPr id="24" name="Kép 5" descr="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5" descr="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679" w:rsidRPr="00E44E87" w:rsidTr="00CE2E78">
        <w:tc>
          <w:tcPr>
            <w:tcW w:w="1002" w:type="pc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:rsidR="001E6679" w:rsidRPr="00E44E87" w:rsidRDefault="001E6679" w:rsidP="00CE2E78">
            <w:pPr>
              <w:spacing w:before="240" w:line="240" w:lineRule="auto"/>
            </w:pPr>
            <w:r w:rsidRPr="00E44E87">
              <w:t>Visszacsatolás</w:t>
            </w:r>
          </w:p>
        </w:tc>
        <w:tc>
          <w:tcPr>
            <w:tcW w:w="1198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1E6679" w:rsidRPr="00E44E87" w:rsidRDefault="001E6679" w:rsidP="00CE2E78">
            <w:pPr>
              <w:spacing w:before="240" w:line="240" w:lineRule="auto"/>
            </w:pPr>
            <w:r w:rsidRPr="00E44E87">
              <w:object w:dxaOrig="1725" w:dyaOrig="6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6.25pt;height:33.75pt" o:ole="">
                  <v:imagedata r:id="rId14" o:title=""/>
                </v:shape>
                <o:OLEObject Type="Embed" ProgID="Equation.3" ShapeID="_x0000_i1025" DrawAspect="Content" ObjectID="_1377278328" r:id="rId15"/>
              </w:object>
            </w:r>
          </w:p>
        </w:tc>
        <w:tc>
          <w:tcPr>
            <w:tcW w:w="2799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E6679" w:rsidRPr="00E44E87" w:rsidRDefault="0067082A" w:rsidP="00CE2E78">
            <w:pPr>
              <w:spacing w:before="240" w:line="240" w:lineRule="auto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924175" cy="1000125"/>
                  <wp:effectExtent l="19050" t="0" r="9525" b="0"/>
                  <wp:docPr id="23" name="Kép 4" descr="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4" descr="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679" w:rsidRDefault="001E6679" w:rsidP="001E6679">
      <w:pPr>
        <w:spacing w:after="0" w:line="240" w:lineRule="auto"/>
      </w:pPr>
    </w:p>
    <w:p w:rsidR="001E6679" w:rsidRDefault="001E6679" w:rsidP="001E6679">
      <w:pPr>
        <w:spacing w:after="0" w:line="240" w:lineRule="auto"/>
      </w:pPr>
      <w:r>
        <w:t xml:space="preserve"> A tag az irányítási rendszer valamely tetszés szerint kiválasztott részének (elemének, szervének) jelformáló tulajdonságát képviselő fogalom. Az irányításban résztvevő fizikai mennyiségeket, mint jeleket tüntetjük fel, és tagok segítségével ábrázoljuk a jelek közti kapcsolatot. A tagokat téglalappal a jeleket pedig nyilakkal jelöljük.</w:t>
      </w:r>
    </w:p>
    <w:p w:rsidR="001E6679" w:rsidRDefault="001E6679" w:rsidP="001E6679">
      <w:pPr>
        <w:spacing w:after="0" w:line="240" w:lineRule="auto"/>
      </w:pPr>
      <w:r>
        <w:t xml:space="preserve"> A kimeneti és a bemeneti jelek közötti kapcsolatot a tag jelátvivő sajátosságai határozzák meg. Egy jel tetszés szerinti irányba ágazhat el azonos tartalommal gyengülés nélkül.</w:t>
      </w:r>
    </w:p>
    <w:p w:rsidR="001E6679" w:rsidRDefault="001E6679" w:rsidP="001E6679">
      <w:pPr>
        <w:spacing w:after="0" w:line="240" w:lineRule="auto"/>
      </w:pPr>
      <w:r>
        <w:t xml:space="preserve"> A különféle ábrázolási módszerek:</w:t>
      </w:r>
    </w:p>
    <w:p w:rsidR="001E6679" w:rsidRDefault="001E6679" w:rsidP="001E6679">
      <w:pPr>
        <w:pStyle w:val="Listaszerbekezds"/>
        <w:numPr>
          <w:ilvl w:val="0"/>
          <w:numId w:val="4"/>
        </w:numPr>
        <w:spacing w:after="0" w:line="240" w:lineRule="auto"/>
      </w:pPr>
      <w:r>
        <w:t>szerkezeti vázlat</w:t>
      </w:r>
    </w:p>
    <w:p w:rsidR="001E6679" w:rsidRDefault="001E6679" w:rsidP="001E6679">
      <w:pPr>
        <w:pStyle w:val="Listaszerbekezds"/>
        <w:numPr>
          <w:ilvl w:val="0"/>
          <w:numId w:val="4"/>
        </w:numPr>
        <w:spacing w:after="0" w:line="240" w:lineRule="auto"/>
      </w:pPr>
      <w:r>
        <w:t>működési vázlat</w:t>
      </w:r>
    </w:p>
    <w:p w:rsidR="001E6679" w:rsidRDefault="001E6679" w:rsidP="001E6679">
      <w:pPr>
        <w:pStyle w:val="Listaszerbekezds"/>
        <w:numPr>
          <w:ilvl w:val="0"/>
          <w:numId w:val="4"/>
        </w:numPr>
        <w:spacing w:after="0" w:line="240" w:lineRule="auto"/>
      </w:pPr>
      <w:r>
        <w:t>hatásvázlat</w:t>
      </w:r>
    </w:p>
    <w:p w:rsidR="001E6679" w:rsidRDefault="001E6679">
      <w:pPr>
        <w:rPr>
          <w:rFonts w:ascii="Times New Roman" w:eastAsia="Times New Roman" w:hAnsi="Times New Roman"/>
          <w:b/>
          <w:sz w:val="20"/>
          <w:szCs w:val="20"/>
          <w:lang w:eastAsia="hu-HU"/>
        </w:rPr>
      </w:pPr>
      <w:r>
        <w:rPr>
          <w:b/>
          <w:sz w:val="20"/>
        </w:rPr>
        <w:br w:type="page"/>
      </w:r>
    </w:p>
    <w:p w:rsidR="001E6679" w:rsidRPr="001E6679" w:rsidRDefault="001E6679" w:rsidP="001E6679">
      <w:pPr>
        <w:pStyle w:val="1-s"/>
        <w:spacing w:line="360" w:lineRule="auto"/>
        <w:jc w:val="center"/>
        <w:rPr>
          <w:b/>
          <w:sz w:val="20"/>
        </w:rPr>
      </w:pPr>
      <w:r w:rsidRPr="001E6679">
        <w:rPr>
          <w:b/>
          <w:sz w:val="20"/>
        </w:rPr>
        <w:t>Értékelő lap</w:t>
      </w:r>
    </w:p>
    <w:p w:rsidR="001E6679" w:rsidRPr="001E6679" w:rsidRDefault="001E6679" w:rsidP="001E6679">
      <w:pPr>
        <w:jc w:val="both"/>
        <w:rPr>
          <w:b/>
          <w:sz w:val="20"/>
          <w:szCs w:val="20"/>
        </w:rPr>
      </w:pPr>
      <w:r w:rsidRPr="001E6679">
        <w:rPr>
          <w:b/>
          <w:sz w:val="20"/>
          <w:szCs w:val="20"/>
        </w:rPr>
        <w:t>11. Nyári szakmai gyakorlatát egy üzemben tölti. Főnöke Önt bízza meg azzal, hogy a többi tanulóval ismertesse meg az alábbi információk és egy egyszerű vezérlési példán keresztül a vezérlések felépítését, működését. A felkészítésben térjen ki az irányítástechnikában alkalmazott ábrázolási módokra is! Felkészülése és felelete során használja az alábbi információkat!</w:t>
      </w:r>
    </w:p>
    <w:p w:rsidR="001E6679" w:rsidRPr="001E6679" w:rsidRDefault="001E6679" w:rsidP="001E6679">
      <w:pPr>
        <w:pStyle w:val="1"/>
        <w:ind w:left="0"/>
        <w:rPr>
          <w:sz w:val="20"/>
        </w:rPr>
      </w:pPr>
    </w:p>
    <w:tbl>
      <w:tblPr>
        <w:tblW w:w="831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29"/>
        <w:gridCol w:w="2762"/>
        <w:gridCol w:w="3137"/>
        <w:gridCol w:w="852"/>
        <w:gridCol w:w="833"/>
      </w:tblGrid>
      <w:tr w:rsidR="001E6679" w:rsidRPr="001E6679" w:rsidTr="001E6679">
        <w:trPr>
          <w:cantSplit/>
          <w:trHeight w:hRule="exact" w:val="161"/>
        </w:trPr>
        <w:tc>
          <w:tcPr>
            <w:tcW w:w="729" w:type="dxa"/>
            <w:vMerge w:val="restart"/>
            <w:vAlign w:val="center"/>
          </w:tcPr>
          <w:p w:rsidR="001E6679" w:rsidRPr="001E6679" w:rsidRDefault="001E6679" w:rsidP="00CE2E78">
            <w:pPr>
              <w:pStyle w:val="2"/>
              <w:snapToGrid w:val="0"/>
              <w:ind w:left="0" w:firstLine="0"/>
              <w:jc w:val="center"/>
              <w:rPr>
                <w:b/>
                <w:sz w:val="20"/>
              </w:rPr>
            </w:pPr>
            <w:r w:rsidRPr="001E6679">
              <w:rPr>
                <w:b/>
                <w:sz w:val="20"/>
              </w:rPr>
              <w:t>Típus</w:t>
            </w:r>
          </w:p>
        </w:tc>
        <w:tc>
          <w:tcPr>
            <w:tcW w:w="2762" w:type="dxa"/>
            <w:vMerge w:val="restart"/>
            <w:vAlign w:val="center"/>
          </w:tcPr>
          <w:p w:rsidR="001E6679" w:rsidRPr="001E6679" w:rsidRDefault="001E6679" w:rsidP="00CE2E78">
            <w:pPr>
              <w:pStyle w:val="2"/>
              <w:snapToGrid w:val="0"/>
              <w:ind w:left="0" w:firstLine="0"/>
              <w:jc w:val="center"/>
              <w:rPr>
                <w:b/>
                <w:sz w:val="20"/>
              </w:rPr>
            </w:pPr>
            <w:r w:rsidRPr="001E6679">
              <w:rPr>
                <w:b/>
                <w:sz w:val="20"/>
              </w:rPr>
              <w:t xml:space="preserve">Szakmai </w:t>
            </w:r>
            <w:r w:rsidRPr="001E6679">
              <w:rPr>
                <w:b/>
                <w:color w:val="000000"/>
                <w:sz w:val="20"/>
              </w:rPr>
              <w:t>ismeretek alkalmazása</w:t>
            </w:r>
            <w:r w:rsidRPr="001E6679">
              <w:rPr>
                <w:b/>
                <w:sz w:val="20"/>
              </w:rPr>
              <w:t xml:space="preserve"> a szakmai és vizsgakövetelmény szerint</w:t>
            </w:r>
          </w:p>
        </w:tc>
        <w:tc>
          <w:tcPr>
            <w:tcW w:w="3137" w:type="dxa"/>
            <w:vMerge w:val="restart"/>
            <w:vAlign w:val="center"/>
          </w:tcPr>
          <w:p w:rsidR="001E6679" w:rsidRPr="001E6679" w:rsidRDefault="001E6679" w:rsidP="00CE2E78">
            <w:pPr>
              <w:pStyle w:val="2"/>
              <w:ind w:left="0" w:firstLine="0"/>
              <w:jc w:val="center"/>
              <w:rPr>
                <w:b/>
                <w:sz w:val="20"/>
              </w:rPr>
            </w:pPr>
            <w:r w:rsidRPr="001E6679">
              <w:rPr>
                <w:b/>
                <w:sz w:val="20"/>
              </w:rPr>
              <w:t>Az információtartalom vázlata alapján</w:t>
            </w:r>
          </w:p>
        </w:tc>
        <w:tc>
          <w:tcPr>
            <w:tcW w:w="1685" w:type="dxa"/>
            <w:gridSpan w:val="2"/>
            <w:vAlign w:val="center"/>
          </w:tcPr>
          <w:p w:rsidR="001E6679" w:rsidRPr="001E6679" w:rsidRDefault="001E6679" w:rsidP="00CE2E78">
            <w:pPr>
              <w:pStyle w:val="2"/>
              <w:snapToGrid w:val="0"/>
              <w:ind w:left="0" w:firstLine="0"/>
              <w:jc w:val="center"/>
              <w:rPr>
                <w:b/>
                <w:sz w:val="20"/>
              </w:rPr>
            </w:pPr>
            <w:r w:rsidRPr="001E6679">
              <w:rPr>
                <w:b/>
                <w:sz w:val="20"/>
              </w:rPr>
              <w:t>Pontszámok</w:t>
            </w:r>
          </w:p>
        </w:tc>
      </w:tr>
      <w:tr w:rsidR="001E6679" w:rsidRPr="001E6679" w:rsidTr="001E6679">
        <w:trPr>
          <w:cantSplit/>
          <w:trHeight w:val="190"/>
        </w:trPr>
        <w:tc>
          <w:tcPr>
            <w:tcW w:w="729" w:type="dxa"/>
            <w:vMerge/>
            <w:vAlign w:val="center"/>
          </w:tcPr>
          <w:p w:rsidR="001E6679" w:rsidRPr="001E6679" w:rsidRDefault="001E6679" w:rsidP="00CE2E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62" w:type="dxa"/>
            <w:vMerge/>
            <w:vAlign w:val="center"/>
          </w:tcPr>
          <w:p w:rsidR="001E6679" w:rsidRPr="001E6679" w:rsidRDefault="001E6679" w:rsidP="00CE2E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37" w:type="dxa"/>
            <w:vMerge/>
            <w:vAlign w:val="center"/>
          </w:tcPr>
          <w:p w:rsidR="001E6679" w:rsidRPr="001E6679" w:rsidRDefault="001E6679" w:rsidP="00CE2E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:rsidR="001E6679" w:rsidRPr="001E6679" w:rsidRDefault="001E6679" w:rsidP="00CE2E78">
            <w:pPr>
              <w:pStyle w:val="2"/>
              <w:snapToGrid w:val="0"/>
              <w:ind w:left="0" w:firstLine="0"/>
              <w:jc w:val="center"/>
              <w:rPr>
                <w:b/>
                <w:sz w:val="20"/>
              </w:rPr>
            </w:pPr>
            <w:r w:rsidRPr="001E6679">
              <w:rPr>
                <w:b/>
                <w:sz w:val="20"/>
              </w:rPr>
              <w:t>Max.</w:t>
            </w:r>
          </w:p>
        </w:tc>
        <w:tc>
          <w:tcPr>
            <w:tcW w:w="833" w:type="dxa"/>
            <w:vAlign w:val="center"/>
          </w:tcPr>
          <w:p w:rsidR="001E6679" w:rsidRPr="001E6679" w:rsidRDefault="001E6679" w:rsidP="00CE2E78">
            <w:pPr>
              <w:pStyle w:val="2"/>
              <w:snapToGrid w:val="0"/>
              <w:ind w:left="0" w:firstLine="0"/>
              <w:jc w:val="center"/>
              <w:rPr>
                <w:b/>
                <w:sz w:val="20"/>
              </w:rPr>
            </w:pPr>
            <w:r w:rsidRPr="001E6679">
              <w:rPr>
                <w:b/>
                <w:sz w:val="20"/>
              </w:rPr>
              <w:t>Elért</w:t>
            </w:r>
          </w:p>
        </w:tc>
      </w:tr>
      <w:tr w:rsidR="001E6679" w:rsidRPr="001E6679" w:rsidTr="001E6679">
        <w:trPr>
          <w:cantSplit/>
          <w:trHeight w:val="431"/>
        </w:trPr>
        <w:tc>
          <w:tcPr>
            <w:tcW w:w="729" w:type="dxa"/>
            <w:vMerge w:val="restart"/>
            <w:vAlign w:val="center"/>
          </w:tcPr>
          <w:p w:rsidR="001E6679" w:rsidRPr="001E6679" w:rsidRDefault="001E6679" w:rsidP="00CE2E78">
            <w:pPr>
              <w:jc w:val="center"/>
              <w:rPr>
                <w:sz w:val="20"/>
                <w:szCs w:val="20"/>
              </w:rPr>
            </w:pPr>
            <w:r w:rsidRPr="001E6679">
              <w:rPr>
                <w:sz w:val="20"/>
                <w:szCs w:val="20"/>
              </w:rPr>
              <w:t>B</w:t>
            </w:r>
          </w:p>
        </w:tc>
        <w:tc>
          <w:tcPr>
            <w:tcW w:w="2762" w:type="dxa"/>
            <w:vMerge w:val="restart"/>
            <w:vAlign w:val="center"/>
          </w:tcPr>
          <w:p w:rsidR="001E6679" w:rsidRPr="001E6679" w:rsidRDefault="001E6679" w:rsidP="00CE2E78">
            <w:pPr>
              <w:rPr>
                <w:sz w:val="20"/>
                <w:szCs w:val="20"/>
              </w:rPr>
            </w:pPr>
            <w:r w:rsidRPr="001E6679">
              <w:rPr>
                <w:sz w:val="20"/>
                <w:szCs w:val="20"/>
              </w:rPr>
              <w:t>Szabályozó és irányító folyamatok grafikus ábrázolási módjai</w:t>
            </w:r>
          </w:p>
        </w:tc>
        <w:tc>
          <w:tcPr>
            <w:tcW w:w="3137" w:type="dxa"/>
            <w:vAlign w:val="center"/>
          </w:tcPr>
          <w:p w:rsidR="001E6679" w:rsidRPr="001E6679" w:rsidRDefault="001E6679" w:rsidP="00CE2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E6679">
              <w:rPr>
                <w:sz w:val="20"/>
                <w:szCs w:val="20"/>
              </w:rPr>
              <w:t>Az automatizálás és az irányítástechnika fogalma, hatáslánca</w:t>
            </w:r>
          </w:p>
        </w:tc>
        <w:tc>
          <w:tcPr>
            <w:tcW w:w="852" w:type="dxa"/>
            <w:vAlign w:val="center"/>
          </w:tcPr>
          <w:p w:rsidR="001E6679" w:rsidRPr="001E6679" w:rsidRDefault="001E6679" w:rsidP="00CE2E78">
            <w:pPr>
              <w:pStyle w:val="2"/>
              <w:snapToGrid w:val="0"/>
              <w:ind w:left="0" w:firstLine="0"/>
              <w:jc w:val="center"/>
              <w:rPr>
                <w:sz w:val="20"/>
              </w:rPr>
            </w:pPr>
            <w:r w:rsidRPr="001E6679">
              <w:rPr>
                <w:sz w:val="20"/>
              </w:rPr>
              <w:t>10</w:t>
            </w:r>
          </w:p>
        </w:tc>
        <w:tc>
          <w:tcPr>
            <w:tcW w:w="833" w:type="dxa"/>
          </w:tcPr>
          <w:p w:rsidR="001E6679" w:rsidRPr="001E6679" w:rsidRDefault="001E6679" w:rsidP="00CE2E78">
            <w:pPr>
              <w:pStyle w:val="2"/>
              <w:snapToGrid w:val="0"/>
              <w:ind w:left="0" w:firstLine="0"/>
              <w:jc w:val="center"/>
              <w:rPr>
                <w:sz w:val="20"/>
              </w:rPr>
            </w:pPr>
          </w:p>
        </w:tc>
      </w:tr>
      <w:tr w:rsidR="001E6679" w:rsidRPr="001E6679" w:rsidTr="001E6679">
        <w:trPr>
          <w:cantSplit/>
          <w:trHeight w:val="431"/>
        </w:trPr>
        <w:tc>
          <w:tcPr>
            <w:tcW w:w="729" w:type="dxa"/>
            <w:vMerge/>
            <w:vAlign w:val="center"/>
          </w:tcPr>
          <w:p w:rsidR="001E6679" w:rsidRPr="001E6679" w:rsidRDefault="001E6679" w:rsidP="00CE2E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62" w:type="dxa"/>
            <w:vMerge/>
            <w:vAlign w:val="center"/>
          </w:tcPr>
          <w:p w:rsidR="001E6679" w:rsidRPr="001E6679" w:rsidRDefault="001E6679" w:rsidP="00CE2E78">
            <w:pPr>
              <w:rPr>
                <w:sz w:val="20"/>
                <w:szCs w:val="20"/>
              </w:rPr>
            </w:pPr>
          </w:p>
        </w:tc>
        <w:tc>
          <w:tcPr>
            <w:tcW w:w="3137" w:type="dxa"/>
            <w:vAlign w:val="center"/>
          </w:tcPr>
          <w:p w:rsidR="001E6679" w:rsidRPr="001E6679" w:rsidRDefault="001E6679" w:rsidP="00CE2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E6679">
              <w:rPr>
                <w:sz w:val="20"/>
                <w:szCs w:val="20"/>
              </w:rPr>
              <w:t>A vezérlés általános elrendezése, az egységek, szervek feladata, bemenő és kimenő jelek</w:t>
            </w:r>
          </w:p>
        </w:tc>
        <w:tc>
          <w:tcPr>
            <w:tcW w:w="852" w:type="dxa"/>
            <w:vAlign w:val="center"/>
          </w:tcPr>
          <w:p w:rsidR="001E6679" w:rsidRPr="001E6679" w:rsidRDefault="001E6679" w:rsidP="00CE2E78">
            <w:pPr>
              <w:pStyle w:val="2"/>
              <w:snapToGrid w:val="0"/>
              <w:ind w:left="0" w:firstLine="0"/>
              <w:jc w:val="center"/>
              <w:rPr>
                <w:sz w:val="20"/>
              </w:rPr>
            </w:pPr>
            <w:r w:rsidRPr="001E6679">
              <w:rPr>
                <w:sz w:val="20"/>
              </w:rPr>
              <w:t>15</w:t>
            </w:r>
          </w:p>
        </w:tc>
        <w:tc>
          <w:tcPr>
            <w:tcW w:w="833" w:type="dxa"/>
          </w:tcPr>
          <w:p w:rsidR="001E6679" w:rsidRPr="001E6679" w:rsidRDefault="001E6679" w:rsidP="00CE2E78">
            <w:pPr>
              <w:pStyle w:val="2"/>
              <w:snapToGrid w:val="0"/>
              <w:ind w:left="0" w:firstLine="0"/>
              <w:jc w:val="center"/>
              <w:rPr>
                <w:sz w:val="20"/>
              </w:rPr>
            </w:pPr>
          </w:p>
        </w:tc>
      </w:tr>
      <w:tr w:rsidR="001E6679" w:rsidRPr="001E6679" w:rsidTr="001E6679">
        <w:trPr>
          <w:cantSplit/>
          <w:trHeight w:val="431"/>
        </w:trPr>
        <w:tc>
          <w:tcPr>
            <w:tcW w:w="729" w:type="dxa"/>
            <w:vMerge/>
            <w:vAlign w:val="center"/>
          </w:tcPr>
          <w:p w:rsidR="001E6679" w:rsidRPr="001E6679" w:rsidRDefault="001E6679" w:rsidP="00CE2E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62" w:type="dxa"/>
            <w:vMerge/>
            <w:vAlign w:val="center"/>
          </w:tcPr>
          <w:p w:rsidR="001E6679" w:rsidRPr="001E6679" w:rsidRDefault="001E6679" w:rsidP="00CE2E78">
            <w:pPr>
              <w:rPr>
                <w:sz w:val="20"/>
                <w:szCs w:val="20"/>
              </w:rPr>
            </w:pPr>
          </w:p>
        </w:tc>
        <w:tc>
          <w:tcPr>
            <w:tcW w:w="3137" w:type="dxa"/>
            <w:vAlign w:val="center"/>
          </w:tcPr>
          <w:p w:rsidR="001E6679" w:rsidRPr="001E6679" w:rsidRDefault="001E6679" w:rsidP="00CE2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E6679">
              <w:rPr>
                <w:sz w:val="20"/>
                <w:szCs w:val="20"/>
              </w:rPr>
              <w:t>Kézi és önműködő irányítás</w:t>
            </w:r>
          </w:p>
        </w:tc>
        <w:tc>
          <w:tcPr>
            <w:tcW w:w="852" w:type="dxa"/>
            <w:vAlign w:val="center"/>
          </w:tcPr>
          <w:p w:rsidR="001E6679" w:rsidRPr="001E6679" w:rsidRDefault="001E6679" w:rsidP="00CE2E78">
            <w:pPr>
              <w:pStyle w:val="2"/>
              <w:snapToGrid w:val="0"/>
              <w:ind w:left="0" w:firstLine="0"/>
              <w:jc w:val="center"/>
              <w:rPr>
                <w:sz w:val="20"/>
              </w:rPr>
            </w:pPr>
            <w:r w:rsidRPr="001E6679">
              <w:rPr>
                <w:sz w:val="20"/>
              </w:rPr>
              <w:t>5</w:t>
            </w:r>
          </w:p>
        </w:tc>
        <w:tc>
          <w:tcPr>
            <w:tcW w:w="833" w:type="dxa"/>
          </w:tcPr>
          <w:p w:rsidR="001E6679" w:rsidRPr="001E6679" w:rsidRDefault="001E6679" w:rsidP="00CE2E78">
            <w:pPr>
              <w:pStyle w:val="2"/>
              <w:snapToGrid w:val="0"/>
              <w:ind w:left="0" w:firstLine="0"/>
              <w:jc w:val="center"/>
              <w:rPr>
                <w:sz w:val="20"/>
              </w:rPr>
            </w:pPr>
          </w:p>
        </w:tc>
      </w:tr>
      <w:tr w:rsidR="001E6679" w:rsidRPr="001E6679" w:rsidTr="001E6679">
        <w:trPr>
          <w:cantSplit/>
          <w:trHeight w:val="431"/>
        </w:trPr>
        <w:tc>
          <w:tcPr>
            <w:tcW w:w="729" w:type="dxa"/>
            <w:vMerge/>
            <w:vAlign w:val="center"/>
          </w:tcPr>
          <w:p w:rsidR="001E6679" w:rsidRPr="001E6679" w:rsidRDefault="001E6679" w:rsidP="00CE2E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62" w:type="dxa"/>
            <w:vMerge/>
            <w:vAlign w:val="center"/>
          </w:tcPr>
          <w:p w:rsidR="001E6679" w:rsidRPr="001E6679" w:rsidRDefault="001E6679" w:rsidP="00CE2E78">
            <w:pPr>
              <w:rPr>
                <w:sz w:val="20"/>
                <w:szCs w:val="20"/>
              </w:rPr>
            </w:pPr>
          </w:p>
        </w:tc>
        <w:tc>
          <w:tcPr>
            <w:tcW w:w="3137" w:type="dxa"/>
            <w:vAlign w:val="center"/>
          </w:tcPr>
          <w:p w:rsidR="001E6679" w:rsidRPr="001E6679" w:rsidRDefault="001E6679" w:rsidP="00CE2E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E6679">
              <w:rPr>
                <w:sz w:val="20"/>
                <w:szCs w:val="20"/>
              </w:rPr>
              <w:t>A vezérlési példa (rajz és szöveg) elkészítése</w:t>
            </w:r>
          </w:p>
        </w:tc>
        <w:tc>
          <w:tcPr>
            <w:tcW w:w="852" w:type="dxa"/>
            <w:vAlign w:val="center"/>
          </w:tcPr>
          <w:p w:rsidR="001E6679" w:rsidRPr="001E6679" w:rsidRDefault="001E6679" w:rsidP="00CE2E78">
            <w:pPr>
              <w:pStyle w:val="2"/>
              <w:snapToGrid w:val="0"/>
              <w:ind w:left="0" w:firstLine="0"/>
              <w:jc w:val="center"/>
              <w:rPr>
                <w:sz w:val="20"/>
              </w:rPr>
            </w:pPr>
            <w:r w:rsidRPr="001E6679">
              <w:rPr>
                <w:sz w:val="20"/>
              </w:rPr>
              <w:t>20</w:t>
            </w:r>
          </w:p>
        </w:tc>
        <w:tc>
          <w:tcPr>
            <w:tcW w:w="833" w:type="dxa"/>
          </w:tcPr>
          <w:p w:rsidR="001E6679" w:rsidRPr="001E6679" w:rsidRDefault="001E6679" w:rsidP="00CE2E78">
            <w:pPr>
              <w:pStyle w:val="2"/>
              <w:snapToGrid w:val="0"/>
              <w:ind w:left="0" w:firstLine="0"/>
              <w:jc w:val="center"/>
              <w:rPr>
                <w:sz w:val="20"/>
              </w:rPr>
            </w:pPr>
          </w:p>
        </w:tc>
      </w:tr>
      <w:tr w:rsidR="001E6679" w:rsidRPr="001E6679" w:rsidTr="001E6679">
        <w:trPr>
          <w:cantSplit/>
          <w:trHeight w:val="431"/>
        </w:trPr>
        <w:tc>
          <w:tcPr>
            <w:tcW w:w="729" w:type="dxa"/>
            <w:vMerge/>
            <w:vAlign w:val="center"/>
          </w:tcPr>
          <w:p w:rsidR="001E6679" w:rsidRPr="001E6679" w:rsidRDefault="001E6679" w:rsidP="00CE2E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62" w:type="dxa"/>
            <w:vMerge/>
            <w:vAlign w:val="center"/>
          </w:tcPr>
          <w:p w:rsidR="001E6679" w:rsidRPr="001E6679" w:rsidRDefault="001E6679" w:rsidP="00CE2E78">
            <w:pPr>
              <w:rPr>
                <w:sz w:val="20"/>
                <w:szCs w:val="20"/>
              </w:rPr>
            </w:pPr>
          </w:p>
        </w:tc>
        <w:tc>
          <w:tcPr>
            <w:tcW w:w="3137" w:type="dxa"/>
            <w:vAlign w:val="center"/>
          </w:tcPr>
          <w:p w:rsidR="001E6679" w:rsidRPr="001E6679" w:rsidRDefault="001E6679" w:rsidP="00CE2E78">
            <w:pPr>
              <w:pStyle w:val="Stlus6"/>
              <w:numPr>
                <w:ilvl w:val="0"/>
                <w:numId w:val="0"/>
              </w:numPr>
              <w:spacing w:line="360" w:lineRule="auto"/>
              <w:jc w:val="both"/>
              <w:rPr>
                <w:sz w:val="20"/>
                <w:szCs w:val="20"/>
              </w:rPr>
            </w:pPr>
            <w:r w:rsidRPr="001E6679">
              <w:rPr>
                <w:sz w:val="20"/>
                <w:szCs w:val="20"/>
              </w:rPr>
              <w:t>Ábrázolási módok</w:t>
            </w:r>
          </w:p>
        </w:tc>
        <w:tc>
          <w:tcPr>
            <w:tcW w:w="852" w:type="dxa"/>
            <w:vAlign w:val="center"/>
          </w:tcPr>
          <w:p w:rsidR="001E6679" w:rsidRPr="001E6679" w:rsidRDefault="001E6679" w:rsidP="00CE2E78">
            <w:pPr>
              <w:pStyle w:val="2"/>
              <w:snapToGrid w:val="0"/>
              <w:ind w:left="0" w:firstLine="0"/>
              <w:jc w:val="center"/>
              <w:rPr>
                <w:sz w:val="20"/>
              </w:rPr>
            </w:pPr>
            <w:r w:rsidRPr="001E6679">
              <w:rPr>
                <w:sz w:val="20"/>
              </w:rPr>
              <w:t>10</w:t>
            </w:r>
          </w:p>
        </w:tc>
        <w:tc>
          <w:tcPr>
            <w:tcW w:w="833" w:type="dxa"/>
          </w:tcPr>
          <w:p w:rsidR="001E6679" w:rsidRPr="001E6679" w:rsidRDefault="001E6679" w:rsidP="00CE2E78">
            <w:pPr>
              <w:pStyle w:val="2"/>
              <w:snapToGrid w:val="0"/>
              <w:ind w:left="0" w:firstLine="0"/>
              <w:jc w:val="center"/>
              <w:rPr>
                <w:sz w:val="20"/>
              </w:rPr>
            </w:pPr>
          </w:p>
        </w:tc>
      </w:tr>
      <w:tr w:rsidR="001E6679" w:rsidRPr="001E6679" w:rsidTr="001E6679">
        <w:trPr>
          <w:cantSplit/>
          <w:trHeight w:val="146"/>
        </w:trPr>
        <w:tc>
          <w:tcPr>
            <w:tcW w:w="729" w:type="dxa"/>
            <w:vAlign w:val="center"/>
          </w:tcPr>
          <w:p w:rsidR="001E6679" w:rsidRPr="001E6679" w:rsidRDefault="001E6679" w:rsidP="00CE2E78">
            <w:pPr>
              <w:pStyle w:val="2"/>
              <w:snapToGrid w:val="0"/>
              <w:ind w:left="0" w:firstLine="0"/>
              <w:jc w:val="center"/>
              <w:rPr>
                <w:b/>
                <w:sz w:val="20"/>
              </w:rPr>
            </w:pPr>
            <w:r w:rsidRPr="001E6679">
              <w:rPr>
                <w:b/>
                <w:sz w:val="20"/>
              </w:rPr>
              <w:t>Szint</w:t>
            </w:r>
          </w:p>
        </w:tc>
        <w:tc>
          <w:tcPr>
            <w:tcW w:w="5899" w:type="dxa"/>
            <w:gridSpan w:val="2"/>
            <w:vAlign w:val="center"/>
          </w:tcPr>
          <w:p w:rsidR="001E6679" w:rsidRPr="001E6679" w:rsidRDefault="001E6679" w:rsidP="00CE2E78">
            <w:pPr>
              <w:pStyle w:val="2"/>
              <w:snapToGrid w:val="0"/>
              <w:ind w:left="0" w:firstLine="0"/>
              <w:jc w:val="center"/>
              <w:rPr>
                <w:b/>
                <w:sz w:val="20"/>
              </w:rPr>
            </w:pPr>
            <w:r w:rsidRPr="001E6679">
              <w:rPr>
                <w:b/>
                <w:sz w:val="20"/>
              </w:rPr>
              <w:t>Szakmai készségek a szakmai és vizsgakövetelmény szerint</w:t>
            </w:r>
          </w:p>
        </w:tc>
        <w:tc>
          <w:tcPr>
            <w:tcW w:w="852" w:type="dxa"/>
            <w:vAlign w:val="center"/>
          </w:tcPr>
          <w:p w:rsidR="001E6679" w:rsidRPr="001E6679" w:rsidRDefault="001E6679" w:rsidP="00CE2E78">
            <w:pPr>
              <w:pStyle w:val="2"/>
              <w:snapToGrid w:val="0"/>
              <w:ind w:left="0" w:firstLine="0"/>
              <w:jc w:val="center"/>
              <w:rPr>
                <w:b/>
                <w:sz w:val="20"/>
              </w:rPr>
            </w:pPr>
            <w:r w:rsidRPr="001E6679">
              <w:rPr>
                <w:b/>
                <w:sz w:val="20"/>
              </w:rPr>
              <w:t>Max.</w:t>
            </w:r>
          </w:p>
        </w:tc>
        <w:tc>
          <w:tcPr>
            <w:tcW w:w="833" w:type="dxa"/>
            <w:vAlign w:val="center"/>
          </w:tcPr>
          <w:p w:rsidR="001E6679" w:rsidRPr="001E6679" w:rsidRDefault="001E6679" w:rsidP="00CE2E78">
            <w:pPr>
              <w:pStyle w:val="2"/>
              <w:snapToGrid w:val="0"/>
              <w:ind w:left="0" w:firstLine="0"/>
              <w:jc w:val="center"/>
              <w:rPr>
                <w:b/>
                <w:sz w:val="20"/>
              </w:rPr>
            </w:pPr>
            <w:r w:rsidRPr="001E6679">
              <w:rPr>
                <w:b/>
                <w:sz w:val="20"/>
              </w:rPr>
              <w:t>Elért</w:t>
            </w:r>
          </w:p>
        </w:tc>
      </w:tr>
      <w:tr w:rsidR="001E6679" w:rsidRPr="001E6679" w:rsidTr="001E6679">
        <w:trPr>
          <w:trHeight w:val="277"/>
        </w:trPr>
        <w:tc>
          <w:tcPr>
            <w:tcW w:w="729" w:type="dxa"/>
            <w:vAlign w:val="center"/>
          </w:tcPr>
          <w:p w:rsidR="001E6679" w:rsidRPr="001E6679" w:rsidRDefault="001E6679" w:rsidP="00CE2E78">
            <w:pPr>
              <w:snapToGrid w:val="0"/>
              <w:jc w:val="center"/>
              <w:rPr>
                <w:rFonts w:eastAsia="Arial Unicode MS"/>
                <w:sz w:val="20"/>
                <w:szCs w:val="20"/>
              </w:rPr>
            </w:pPr>
            <w:r w:rsidRPr="001E6679">
              <w:rPr>
                <w:rFonts w:eastAsia="Arial Unicode MS"/>
                <w:sz w:val="20"/>
                <w:szCs w:val="20"/>
              </w:rPr>
              <w:t>4</w:t>
            </w:r>
          </w:p>
        </w:tc>
        <w:tc>
          <w:tcPr>
            <w:tcW w:w="5899" w:type="dxa"/>
            <w:gridSpan w:val="2"/>
            <w:vAlign w:val="center"/>
          </w:tcPr>
          <w:p w:rsidR="001E6679" w:rsidRPr="001E6679" w:rsidRDefault="001E6679" w:rsidP="00CE2E78">
            <w:pPr>
              <w:snapToGrid w:val="0"/>
              <w:ind w:right="316"/>
              <w:rPr>
                <w:sz w:val="20"/>
                <w:szCs w:val="20"/>
              </w:rPr>
            </w:pPr>
            <w:r w:rsidRPr="001E6679">
              <w:rPr>
                <w:sz w:val="20"/>
                <w:szCs w:val="20"/>
              </w:rPr>
              <w:t>Műszaki rajz olvasása, értelmezése</w:t>
            </w:r>
          </w:p>
        </w:tc>
        <w:tc>
          <w:tcPr>
            <w:tcW w:w="852" w:type="dxa"/>
          </w:tcPr>
          <w:p w:rsidR="001E6679" w:rsidRPr="001E6679" w:rsidRDefault="001E6679" w:rsidP="00CE2E78">
            <w:pPr>
              <w:pStyle w:val="2"/>
              <w:snapToGrid w:val="0"/>
              <w:ind w:left="0" w:firstLine="0"/>
              <w:jc w:val="center"/>
              <w:rPr>
                <w:sz w:val="20"/>
              </w:rPr>
            </w:pPr>
            <w:r w:rsidRPr="001E6679">
              <w:rPr>
                <w:sz w:val="20"/>
              </w:rPr>
              <w:t>10</w:t>
            </w:r>
          </w:p>
        </w:tc>
        <w:tc>
          <w:tcPr>
            <w:tcW w:w="833" w:type="dxa"/>
          </w:tcPr>
          <w:p w:rsidR="001E6679" w:rsidRPr="001E6679" w:rsidRDefault="001E6679" w:rsidP="00CE2E78">
            <w:pPr>
              <w:pStyle w:val="2"/>
              <w:snapToGrid w:val="0"/>
              <w:ind w:left="0" w:firstLine="0"/>
              <w:jc w:val="center"/>
              <w:rPr>
                <w:sz w:val="20"/>
              </w:rPr>
            </w:pPr>
          </w:p>
        </w:tc>
      </w:tr>
      <w:tr w:rsidR="001E6679" w:rsidRPr="001E6679" w:rsidTr="001E6679">
        <w:trPr>
          <w:trHeight w:val="268"/>
        </w:trPr>
        <w:tc>
          <w:tcPr>
            <w:tcW w:w="729" w:type="dxa"/>
            <w:vAlign w:val="center"/>
          </w:tcPr>
          <w:p w:rsidR="001E6679" w:rsidRPr="001E6679" w:rsidRDefault="001E6679" w:rsidP="00CE2E78">
            <w:pPr>
              <w:snapToGrid w:val="0"/>
              <w:jc w:val="center"/>
              <w:rPr>
                <w:rFonts w:eastAsia="Arial Unicode MS"/>
                <w:sz w:val="20"/>
                <w:szCs w:val="20"/>
              </w:rPr>
            </w:pPr>
            <w:r w:rsidRPr="001E6679">
              <w:rPr>
                <w:rFonts w:eastAsia="Arial Unicode MS"/>
                <w:sz w:val="20"/>
                <w:szCs w:val="20"/>
              </w:rPr>
              <w:t>4</w:t>
            </w:r>
          </w:p>
        </w:tc>
        <w:tc>
          <w:tcPr>
            <w:tcW w:w="5899" w:type="dxa"/>
            <w:gridSpan w:val="2"/>
            <w:vAlign w:val="center"/>
          </w:tcPr>
          <w:p w:rsidR="001E6679" w:rsidRPr="001E6679" w:rsidRDefault="001E6679" w:rsidP="00CE2E78">
            <w:pPr>
              <w:snapToGrid w:val="0"/>
              <w:ind w:right="316"/>
              <w:rPr>
                <w:sz w:val="20"/>
                <w:szCs w:val="20"/>
              </w:rPr>
            </w:pPr>
            <w:r w:rsidRPr="001E6679">
              <w:rPr>
                <w:sz w:val="20"/>
                <w:szCs w:val="20"/>
              </w:rPr>
              <w:t>Folyamatábrák olvasása, értelmezése</w:t>
            </w:r>
          </w:p>
        </w:tc>
        <w:tc>
          <w:tcPr>
            <w:tcW w:w="852" w:type="dxa"/>
          </w:tcPr>
          <w:p w:rsidR="001E6679" w:rsidRPr="001E6679" w:rsidRDefault="001E6679" w:rsidP="00CE2E78">
            <w:pPr>
              <w:pStyle w:val="2"/>
              <w:snapToGrid w:val="0"/>
              <w:ind w:left="0" w:firstLine="0"/>
              <w:jc w:val="center"/>
              <w:rPr>
                <w:sz w:val="20"/>
              </w:rPr>
            </w:pPr>
            <w:r w:rsidRPr="001E6679">
              <w:rPr>
                <w:sz w:val="20"/>
              </w:rPr>
              <w:t>10</w:t>
            </w:r>
          </w:p>
        </w:tc>
        <w:tc>
          <w:tcPr>
            <w:tcW w:w="833" w:type="dxa"/>
          </w:tcPr>
          <w:p w:rsidR="001E6679" w:rsidRPr="001E6679" w:rsidRDefault="001E6679" w:rsidP="00CE2E78">
            <w:pPr>
              <w:pStyle w:val="2"/>
              <w:snapToGrid w:val="0"/>
              <w:ind w:left="0" w:firstLine="0"/>
              <w:jc w:val="center"/>
              <w:rPr>
                <w:sz w:val="20"/>
              </w:rPr>
            </w:pPr>
          </w:p>
        </w:tc>
      </w:tr>
      <w:tr w:rsidR="001E6679" w:rsidRPr="001E6679" w:rsidTr="001E6679">
        <w:trPr>
          <w:cantSplit/>
          <w:trHeight w:val="277"/>
        </w:trPr>
        <w:tc>
          <w:tcPr>
            <w:tcW w:w="6628" w:type="dxa"/>
            <w:gridSpan w:val="3"/>
          </w:tcPr>
          <w:p w:rsidR="001E6679" w:rsidRPr="001E6679" w:rsidRDefault="001E6679" w:rsidP="00CE2E78">
            <w:pPr>
              <w:snapToGrid w:val="0"/>
              <w:ind w:right="316"/>
              <w:rPr>
                <w:b/>
                <w:bCs/>
                <w:sz w:val="20"/>
                <w:szCs w:val="20"/>
              </w:rPr>
            </w:pPr>
            <w:r w:rsidRPr="001E6679">
              <w:rPr>
                <w:b/>
                <w:bCs/>
                <w:sz w:val="20"/>
                <w:szCs w:val="20"/>
              </w:rPr>
              <w:t>Összesen</w:t>
            </w:r>
          </w:p>
        </w:tc>
        <w:tc>
          <w:tcPr>
            <w:tcW w:w="852" w:type="dxa"/>
          </w:tcPr>
          <w:p w:rsidR="001E6679" w:rsidRPr="001E6679" w:rsidRDefault="001E6679" w:rsidP="00CE2E78">
            <w:pPr>
              <w:pStyle w:val="2"/>
              <w:snapToGrid w:val="0"/>
              <w:ind w:left="0" w:firstLine="0"/>
              <w:jc w:val="center"/>
              <w:rPr>
                <w:b/>
                <w:sz w:val="20"/>
              </w:rPr>
            </w:pPr>
            <w:r w:rsidRPr="001E6679">
              <w:rPr>
                <w:b/>
                <w:sz w:val="20"/>
              </w:rPr>
              <w:t>80</w:t>
            </w:r>
          </w:p>
        </w:tc>
        <w:tc>
          <w:tcPr>
            <w:tcW w:w="833" w:type="dxa"/>
          </w:tcPr>
          <w:p w:rsidR="001E6679" w:rsidRPr="001E6679" w:rsidRDefault="001E6679" w:rsidP="00CE2E78">
            <w:pPr>
              <w:pStyle w:val="2"/>
              <w:snapToGrid w:val="0"/>
              <w:ind w:left="0" w:firstLine="0"/>
              <w:jc w:val="center"/>
              <w:rPr>
                <w:b/>
                <w:sz w:val="20"/>
              </w:rPr>
            </w:pPr>
          </w:p>
        </w:tc>
      </w:tr>
      <w:tr w:rsidR="001E6679" w:rsidRPr="001E6679" w:rsidTr="001E6679">
        <w:trPr>
          <w:cantSplit/>
          <w:trHeight w:val="146"/>
        </w:trPr>
        <w:tc>
          <w:tcPr>
            <w:tcW w:w="729" w:type="dxa"/>
            <w:vMerge w:val="restart"/>
          </w:tcPr>
          <w:p w:rsidR="001E6679" w:rsidRPr="001E6679" w:rsidRDefault="001E6679" w:rsidP="00CE2E78">
            <w:pPr>
              <w:pStyle w:val="2"/>
              <w:snapToGrid w:val="0"/>
              <w:ind w:left="0" w:firstLine="0"/>
              <w:rPr>
                <w:b/>
                <w:bCs/>
                <w:sz w:val="20"/>
              </w:rPr>
            </w:pPr>
          </w:p>
        </w:tc>
        <w:tc>
          <w:tcPr>
            <w:tcW w:w="5899" w:type="dxa"/>
            <w:gridSpan w:val="2"/>
          </w:tcPr>
          <w:p w:rsidR="001E6679" w:rsidRPr="001E6679" w:rsidRDefault="001E6679" w:rsidP="00CE2E78">
            <w:pPr>
              <w:pStyle w:val="2"/>
              <w:snapToGrid w:val="0"/>
              <w:ind w:left="0" w:firstLine="0"/>
              <w:jc w:val="center"/>
              <w:rPr>
                <w:b/>
                <w:sz w:val="20"/>
              </w:rPr>
            </w:pPr>
            <w:r w:rsidRPr="001E6679">
              <w:rPr>
                <w:b/>
                <w:sz w:val="20"/>
              </w:rPr>
              <w:t>Egyéb kompetenciák a szakmai és vizsgakövetelmény szerint</w:t>
            </w:r>
          </w:p>
        </w:tc>
        <w:tc>
          <w:tcPr>
            <w:tcW w:w="852" w:type="dxa"/>
            <w:vAlign w:val="center"/>
          </w:tcPr>
          <w:p w:rsidR="001E6679" w:rsidRPr="001E6679" w:rsidRDefault="001E6679" w:rsidP="00CE2E78">
            <w:pPr>
              <w:pStyle w:val="2"/>
              <w:snapToGrid w:val="0"/>
              <w:ind w:left="0" w:firstLine="0"/>
              <w:jc w:val="center"/>
              <w:rPr>
                <w:b/>
                <w:sz w:val="20"/>
              </w:rPr>
            </w:pPr>
            <w:r w:rsidRPr="001E6679">
              <w:rPr>
                <w:b/>
                <w:sz w:val="20"/>
              </w:rPr>
              <w:t>Max.</w:t>
            </w:r>
          </w:p>
        </w:tc>
        <w:tc>
          <w:tcPr>
            <w:tcW w:w="833" w:type="dxa"/>
            <w:vAlign w:val="center"/>
          </w:tcPr>
          <w:p w:rsidR="001E6679" w:rsidRPr="001E6679" w:rsidRDefault="001E6679" w:rsidP="00CE2E78">
            <w:pPr>
              <w:pStyle w:val="2"/>
              <w:snapToGrid w:val="0"/>
              <w:ind w:left="0" w:firstLine="0"/>
              <w:jc w:val="center"/>
              <w:rPr>
                <w:b/>
                <w:sz w:val="20"/>
              </w:rPr>
            </w:pPr>
            <w:r w:rsidRPr="001E6679">
              <w:rPr>
                <w:b/>
                <w:sz w:val="20"/>
              </w:rPr>
              <w:t>Elért</w:t>
            </w:r>
          </w:p>
        </w:tc>
      </w:tr>
      <w:tr w:rsidR="001E6679" w:rsidRPr="001E6679" w:rsidTr="001E6679">
        <w:trPr>
          <w:cantSplit/>
          <w:trHeight w:val="78"/>
        </w:trPr>
        <w:tc>
          <w:tcPr>
            <w:tcW w:w="729" w:type="dxa"/>
            <w:vMerge/>
          </w:tcPr>
          <w:p w:rsidR="001E6679" w:rsidRPr="001E6679" w:rsidRDefault="001E6679" w:rsidP="00CE2E78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762" w:type="dxa"/>
            <w:vAlign w:val="center"/>
          </w:tcPr>
          <w:p w:rsidR="001E6679" w:rsidRPr="001E6679" w:rsidRDefault="001E6679" w:rsidP="00CE2E78">
            <w:pPr>
              <w:snapToGrid w:val="0"/>
              <w:rPr>
                <w:sz w:val="20"/>
                <w:szCs w:val="20"/>
              </w:rPr>
            </w:pPr>
            <w:r w:rsidRPr="001E6679">
              <w:rPr>
                <w:sz w:val="20"/>
                <w:szCs w:val="20"/>
              </w:rPr>
              <w:t>Személyes</w:t>
            </w:r>
          </w:p>
        </w:tc>
        <w:tc>
          <w:tcPr>
            <w:tcW w:w="3137" w:type="dxa"/>
            <w:vAlign w:val="bottom"/>
          </w:tcPr>
          <w:p w:rsidR="001E6679" w:rsidRPr="001E6679" w:rsidRDefault="001E6679" w:rsidP="00CE2E78">
            <w:pPr>
              <w:snapToGrid w:val="0"/>
              <w:rPr>
                <w:sz w:val="20"/>
                <w:szCs w:val="20"/>
              </w:rPr>
            </w:pPr>
            <w:r w:rsidRPr="001E6679">
              <w:rPr>
                <w:rFonts w:ascii="TimesNewRomanPSMT" w:hAnsi="TimesNewRomanPSMT" w:cs="TimesNewRomanPSMT"/>
                <w:sz w:val="20"/>
                <w:szCs w:val="20"/>
              </w:rPr>
              <w:t>Precizitás</w:t>
            </w:r>
          </w:p>
        </w:tc>
        <w:tc>
          <w:tcPr>
            <w:tcW w:w="852" w:type="dxa"/>
            <w:vAlign w:val="bottom"/>
          </w:tcPr>
          <w:p w:rsidR="001E6679" w:rsidRPr="001E6679" w:rsidRDefault="001E6679" w:rsidP="00CE2E78">
            <w:pPr>
              <w:pStyle w:val="2"/>
              <w:snapToGrid w:val="0"/>
              <w:ind w:left="0" w:firstLine="0"/>
              <w:jc w:val="center"/>
              <w:rPr>
                <w:sz w:val="20"/>
              </w:rPr>
            </w:pPr>
            <w:r w:rsidRPr="001E6679">
              <w:rPr>
                <w:sz w:val="20"/>
              </w:rPr>
              <w:t>5</w:t>
            </w:r>
          </w:p>
        </w:tc>
        <w:tc>
          <w:tcPr>
            <w:tcW w:w="833" w:type="dxa"/>
          </w:tcPr>
          <w:p w:rsidR="001E6679" w:rsidRPr="001E6679" w:rsidRDefault="001E6679" w:rsidP="00CE2E78">
            <w:pPr>
              <w:pStyle w:val="2"/>
              <w:snapToGrid w:val="0"/>
              <w:ind w:left="0" w:firstLine="0"/>
              <w:jc w:val="center"/>
              <w:rPr>
                <w:sz w:val="20"/>
              </w:rPr>
            </w:pPr>
          </w:p>
        </w:tc>
      </w:tr>
      <w:tr w:rsidR="001E6679" w:rsidRPr="001E6679" w:rsidTr="001E6679">
        <w:trPr>
          <w:cantSplit/>
          <w:trHeight w:val="78"/>
        </w:trPr>
        <w:tc>
          <w:tcPr>
            <w:tcW w:w="729" w:type="dxa"/>
            <w:vMerge/>
          </w:tcPr>
          <w:p w:rsidR="001E6679" w:rsidRPr="001E6679" w:rsidRDefault="001E6679" w:rsidP="00CE2E78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762" w:type="dxa"/>
            <w:vAlign w:val="center"/>
          </w:tcPr>
          <w:p w:rsidR="001E6679" w:rsidRPr="001E6679" w:rsidRDefault="001E6679" w:rsidP="00CE2E78">
            <w:pPr>
              <w:snapToGrid w:val="0"/>
              <w:rPr>
                <w:sz w:val="20"/>
                <w:szCs w:val="20"/>
              </w:rPr>
            </w:pPr>
            <w:r w:rsidRPr="001E6679">
              <w:rPr>
                <w:sz w:val="20"/>
                <w:szCs w:val="20"/>
              </w:rPr>
              <w:t>Társas</w:t>
            </w:r>
          </w:p>
        </w:tc>
        <w:tc>
          <w:tcPr>
            <w:tcW w:w="3137" w:type="dxa"/>
            <w:vAlign w:val="bottom"/>
          </w:tcPr>
          <w:p w:rsidR="001E6679" w:rsidRPr="001E6679" w:rsidRDefault="001E6679" w:rsidP="00CE2E78">
            <w:pPr>
              <w:snapToGrid w:val="0"/>
              <w:rPr>
                <w:rFonts w:eastAsia="Arial Unicode MS"/>
                <w:sz w:val="20"/>
                <w:szCs w:val="20"/>
              </w:rPr>
            </w:pPr>
            <w:r w:rsidRPr="001E6679">
              <w:rPr>
                <w:rFonts w:ascii="TimesNewRomanPSMT" w:hAnsi="TimesNewRomanPSMT" w:cs="TimesNewRomanPSMT"/>
                <w:sz w:val="20"/>
                <w:szCs w:val="20"/>
              </w:rPr>
              <w:t>Tömör fogalmazás készsége</w:t>
            </w:r>
          </w:p>
        </w:tc>
        <w:tc>
          <w:tcPr>
            <w:tcW w:w="852" w:type="dxa"/>
            <w:vAlign w:val="bottom"/>
          </w:tcPr>
          <w:p w:rsidR="001E6679" w:rsidRPr="001E6679" w:rsidRDefault="001E6679" w:rsidP="00CE2E78">
            <w:pPr>
              <w:pStyle w:val="2"/>
              <w:snapToGrid w:val="0"/>
              <w:ind w:left="0" w:firstLine="0"/>
              <w:jc w:val="center"/>
              <w:rPr>
                <w:sz w:val="20"/>
              </w:rPr>
            </w:pPr>
            <w:r w:rsidRPr="001E6679">
              <w:rPr>
                <w:sz w:val="20"/>
              </w:rPr>
              <w:t>5</w:t>
            </w:r>
          </w:p>
        </w:tc>
        <w:tc>
          <w:tcPr>
            <w:tcW w:w="833" w:type="dxa"/>
          </w:tcPr>
          <w:p w:rsidR="001E6679" w:rsidRPr="001E6679" w:rsidRDefault="001E6679" w:rsidP="00CE2E78">
            <w:pPr>
              <w:pStyle w:val="2"/>
              <w:snapToGrid w:val="0"/>
              <w:ind w:left="0" w:firstLine="0"/>
              <w:jc w:val="center"/>
              <w:rPr>
                <w:sz w:val="20"/>
              </w:rPr>
            </w:pPr>
          </w:p>
        </w:tc>
      </w:tr>
      <w:tr w:rsidR="001E6679" w:rsidRPr="001E6679" w:rsidTr="001E6679">
        <w:trPr>
          <w:cantSplit/>
          <w:trHeight w:val="78"/>
        </w:trPr>
        <w:tc>
          <w:tcPr>
            <w:tcW w:w="729" w:type="dxa"/>
            <w:vMerge/>
          </w:tcPr>
          <w:p w:rsidR="001E6679" w:rsidRPr="001E6679" w:rsidRDefault="001E6679" w:rsidP="00CE2E78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762" w:type="dxa"/>
            <w:vMerge w:val="restart"/>
            <w:vAlign w:val="center"/>
          </w:tcPr>
          <w:p w:rsidR="001E6679" w:rsidRPr="001E6679" w:rsidRDefault="001E6679" w:rsidP="00CE2E78">
            <w:pPr>
              <w:snapToGrid w:val="0"/>
              <w:rPr>
                <w:sz w:val="20"/>
                <w:szCs w:val="20"/>
              </w:rPr>
            </w:pPr>
            <w:r w:rsidRPr="001E6679">
              <w:rPr>
                <w:sz w:val="20"/>
                <w:szCs w:val="20"/>
              </w:rPr>
              <w:t>Módszer</w:t>
            </w:r>
          </w:p>
        </w:tc>
        <w:tc>
          <w:tcPr>
            <w:tcW w:w="3137" w:type="dxa"/>
            <w:vAlign w:val="bottom"/>
          </w:tcPr>
          <w:p w:rsidR="001E6679" w:rsidRPr="001E6679" w:rsidRDefault="001E6679" w:rsidP="00CE2E7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</w:rPr>
            </w:pPr>
            <w:r w:rsidRPr="001E6679">
              <w:rPr>
                <w:rFonts w:ascii="TimesNewRomanPSMT" w:hAnsi="TimesNewRomanPSMT" w:cs="TimesNewRomanPSMT"/>
                <w:sz w:val="20"/>
                <w:szCs w:val="20"/>
              </w:rPr>
              <w:t>Ismeretek helyén való alkalmazása</w:t>
            </w:r>
          </w:p>
        </w:tc>
        <w:tc>
          <w:tcPr>
            <w:tcW w:w="852" w:type="dxa"/>
            <w:vAlign w:val="bottom"/>
          </w:tcPr>
          <w:p w:rsidR="001E6679" w:rsidRPr="001E6679" w:rsidRDefault="001E6679" w:rsidP="00CE2E78">
            <w:pPr>
              <w:pStyle w:val="2"/>
              <w:snapToGrid w:val="0"/>
              <w:ind w:left="0" w:firstLine="0"/>
              <w:jc w:val="center"/>
              <w:rPr>
                <w:sz w:val="20"/>
              </w:rPr>
            </w:pPr>
            <w:r w:rsidRPr="001E6679">
              <w:rPr>
                <w:sz w:val="20"/>
              </w:rPr>
              <w:t>5</w:t>
            </w:r>
          </w:p>
        </w:tc>
        <w:tc>
          <w:tcPr>
            <w:tcW w:w="833" w:type="dxa"/>
          </w:tcPr>
          <w:p w:rsidR="001E6679" w:rsidRPr="001E6679" w:rsidRDefault="001E6679" w:rsidP="00CE2E78">
            <w:pPr>
              <w:pStyle w:val="2"/>
              <w:snapToGrid w:val="0"/>
              <w:ind w:left="0" w:firstLine="0"/>
              <w:jc w:val="center"/>
              <w:rPr>
                <w:sz w:val="20"/>
              </w:rPr>
            </w:pPr>
          </w:p>
        </w:tc>
      </w:tr>
      <w:tr w:rsidR="001E6679" w:rsidRPr="001E6679" w:rsidTr="001E6679">
        <w:trPr>
          <w:cantSplit/>
          <w:trHeight w:val="78"/>
        </w:trPr>
        <w:tc>
          <w:tcPr>
            <w:tcW w:w="729" w:type="dxa"/>
            <w:vMerge/>
          </w:tcPr>
          <w:p w:rsidR="001E6679" w:rsidRPr="001E6679" w:rsidRDefault="001E6679" w:rsidP="00CE2E78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762" w:type="dxa"/>
            <w:vMerge/>
          </w:tcPr>
          <w:p w:rsidR="001E6679" w:rsidRPr="001E6679" w:rsidRDefault="001E6679" w:rsidP="00CE2E78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137" w:type="dxa"/>
            <w:vAlign w:val="bottom"/>
          </w:tcPr>
          <w:p w:rsidR="001E6679" w:rsidRPr="001E6679" w:rsidRDefault="001E6679" w:rsidP="00CE2E7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</w:rPr>
            </w:pPr>
            <w:r w:rsidRPr="001E6679">
              <w:rPr>
                <w:rFonts w:ascii="TimesNewRomanPSMT" w:hAnsi="TimesNewRomanPSMT" w:cs="TimesNewRomanPSMT"/>
                <w:sz w:val="20"/>
                <w:szCs w:val="20"/>
              </w:rPr>
              <w:t>Gyakorlatias feladatértelmezés</w:t>
            </w:r>
          </w:p>
        </w:tc>
        <w:tc>
          <w:tcPr>
            <w:tcW w:w="852" w:type="dxa"/>
            <w:vAlign w:val="bottom"/>
          </w:tcPr>
          <w:p w:rsidR="001E6679" w:rsidRPr="001E6679" w:rsidRDefault="001E6679" w:rsidP="00CE2E78">
            <w:pPr>
              <w:pStyle w:val="2"/>
              <w:snapToGrid w:val="0"/>
              <w:ind w:left="0" w:firstLine="0"/>
              <w:jc w:val="center"/>
              <w:rPr>
                <w:sz w:val="20"/>
              </w:rPr>
            </w:pPr>
            <w:r w:rsidRPr="001E6679">
              <w:rPr>
                <w:sz w:val="20"/>
              </w:rPr>
              <w:t>5</w:t>
            </w:r>
          </w:p>
        </w:tc>
        <w:tc>
          <w:tcPr>
            <w:tcW w:w="833" w:type="dxa"/>
          </w:tcPr>
          <w:p w:rsidR="001E6679" w:rsidRPr="001E6679" w:rsidRDefault="001E6679" w:rsidP="00CE2E78">
            <w:pPr>
              <w:pStyle w:val="2"/>
              <w:snapToGrid w:val="0"/>
              <w:ind w:left="0" w:firstLine="0"/>
              <w:jc w:val="center"/>
              <w:rPr>
                <w:sz w:val="20"/>
              </w:rPr>
            </w:pPr>
          </w:p>
        </w:tc>
      </w:tr>
    </w:tbl>
    <w:p w:rsidR="001E6679" w:rsidRPr="001E6679" w:rsidRDefault="001E6679" w:rsidP="001E6679">
      <w:pPr>
        <w:spacing w:before="240" w:line="240" w:lineRule="auto"/>
        <w:rPr>
          <w:sz w:val="20"/>
          <w:szCs w:val="20"/>
        </w:rPr>
      </w:pPr>
    </w:p>
    <w:p w:rsidR="001E6679" w:rsidRPr="001E6679" w:rsidRDefault="001E6679" w:rsidP="001E6679">
      <w:pPr>
        <w:spacing w:before="240" w:line="240" w:lineRule="auto"/>
        <w:rPr>
          <w:sz w:val="20"/>
          <w:szCs w:val="20"/>
        </w:rPr>
      </w:pPr>
    </w:p>
    <w:p w:rsidR="001E6679" w:rsidRDefault="001E6679" w:rsidP="001E6679">
      <w:pPr>
        <w:spacing w:before="240" w:line="240" w:lineRule="auto"/>
      </w:pPr>
    </w:p>
    <w:p w:rsidR="001E6679" w:rsidRDefault="001E6679" w:rsidP="001E6679">
      <w:pPr>
        <w:spacing w:before="240" w:line="240" w:lineRule="auto"/>
      </w:pPr>
    </w:p>
    <w:p w:rsidR="001E6679" w:rsidRDefault="001E6679" w:rsidP="001E6679">
      <w:pPr>
        <w:spacing w:before="240" w:line="240" w:lineRule="auto"/>
      </w:pPr>
    </w:p>
    <w:p w:rsidR="001E6679" w:rsidRDefault="001E6679" w:rsidP="001E6679">
      <w:pPr>
        <w:spacing w:before="240" w:line="240" w:lineRule="auto"/>
      </w:pPr>
    </w:p>
    <w:p w:rsidR="00636219" w:rsidRDefault="0067082A"/>
    <w:sectPr w:rsidR="00636219" w:rsidSect="001C43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535F3"/>
    <w:multiLevelType w:val="hybridMultilevel"/>
    <w:tmpl w:val="DAE666E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5C7C32"/>
    <w:multiLevelType w:val="hybridMultilevel"/>
    <w:tmpl w:val="06E4AEE6"/>
    <w:lvl w:ilvl="0" w:tplc="B568EFA4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2F646B"/>
    <w:multiLevelType w:val="hybridMultilevel"/>
    <w:tmpl w:val="396E9626"/>
    <w:lvl w:ilvl="0" w:tplc="B568EFA4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802097"/>
    <w:multiLevelType w:val="hybridMultilevel"/>
    <w:tmpl w:val="DAD0179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F1772C"/>
    <w:multiLevelType w:val="hybridMultilevel"/>
    <w:tmpl w:val="28047AE0"/>
    <w:lvl w:ilvl="0" w:tplc="E902894C">
      <w:start w:val="1"/>
      <w:numFmt w:val="bullet"/>
      <w:pStyle w:val="Stlus6"/>
      <w:lvlText w:val="–"/>
      <w:lvlJc w:val="left"/>
      <w:pPr>
        <w:tabs>
          <w:tab w:val="num" w:pos="624"/>
        </w:tabs>
        <w:ind w:left="567" w:hanging="567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sz w:val="24"/>
        <w:szCs w:val="24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hyphenationZone w:val="425"/>
  <w:characterSpacingControl w:val="doNotCompress"/>
  <w:compat/>
  <w:rsids>
    <w:rsidRoot w:val="001E6679"/>
    <w:rsid w:val="001C43F9"/>
    <w:rsid w:val="001E6679"/>
    <w:rsid w:val="0067082A"/>
    <w:rsid w:val="0076798A"/>
    <w:rsid w:val="00B064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E6679"/>
    <w:pPr>
      <w:spacing w:after="200" w:line="276" w:lineRule="auto"/>
    </w:pPr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1E6679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1E6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E6679"/>
    <w:rPr>
      <w:rFonts w:ascii="Tahoma" w:eastAsia="Calibri" w:hAnsi="Tahoma" w:cs="Tahoma"/>
      <w:sz w:val="16"/>
      <w:szCs w:val="16"/>
    </w:rPr>
  </w:style>
  <w:style w:type="paragraph" w:customStyle="1" w:styleId="1-s">
    <w:name w:val="1-ső"/>
    <w:basedOn w:val="Norml"/>
    <w:rsid w:val="001E6679"/>
    <w:pPr>
      <w:widowControl w:val="0"/>
      <w:spacing w:after="0" w:line="240" w:lineRule="auto"/>
      <w:ind w:left="426" w:hanging="426"/>
    </w:pPr>
    <w:rPr>
      <w:rFonts w:ascii="Times New Roman" w:eastAsia="Times New Roman" w:hAnsi="Times New Roman"/>
      <w:sz w:val="26"/>
      <w:szCs w:val="20"/>
      <w:lang w:eastAsia="hu-HU"/>
    </w:rPr>
  </w:style>
  <w:style w:type="paragraph" w:customStyle="1" w:styleId="2">
    <w:name w:val="2"/>
    <w:basedOn w:val="Norml"/>
    <w:rsid w:val="001E6679"/>
    <w:pPr>
      <w:widowControl w:val="0"/>
      <w:spacing w:after="0" w:line="240" w:lineRule="auto"/>
      <w:ind w:left="709" w:hanging="283"/>
      <w:jc w:val="both"/>
    </w:pPr>
    <w:rPr>
      <w:rFonts w:ascii="Times New Roman" w:eastAsia="Times New Roman" w:hAnsi="Times New Roman"/>
      <w:sz w:val="26"/>
      <w:szCs w:val="20"/>
      <w:lang w:eastAsia="hu-HU"/>
    </w:rPr>
  </w:style>
  <w:style w:type="paragraph" w:customStyle="1" w:styleId="1">
    <w:name w:val="1"/>
    <w:basedOn w:val="Norml"/>
    <w:rsid w:val="001E6679"/>
    <w:pPr>
      <w:widowControl w:val="0"/>
      <w:spacing w:after="0" w:line="240" w:lineRule="auto"/>
      <w:ind w:left="426"/>
      <w:jc w:val="both"/>
    </w:pPr>
    <w:rPr>
      <w:rFonts w:ascii="Times New Roman" w:eastAsia="Times New Roman" w:hAnsi="Times New Roman"/>
      <w:sz w:val="26"/>
      <w:szCs w:val="20"/>
      <w:lang w:eastAsia="hu-HU"/>
    </w:rPr>
  </w:style>
  <w:style w:type="paragraph" w:customStyle="1" w:styleId="Stlus6">
    <w:name w:val="Stílus6"/>
    <w:basedOn w:val="Norml"/>
    <w:rsid w:val="001E6679"/>
    <w:pPr>
      <w:numPr>
        <w:numId w:val="5"/>
      </w:numPr>
      <w:spacing w:after="0" w:line="240" w:lineRule="auto"/>
    </w:pPr>
    <w:rPr>
      <w:rFonts w:ascii="Times New Roman" w:eastAsia="Times New Roman" w:hAnsi="Times New Roman"/>
      <w:sz w:val="24"/>
      <w:szCs w:val="24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oleObject" Target="embeddings/oleObject1.bin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818</Words>
  <Characters>5647</Characters>
  <Application>Microsoft Office Word</Application>
  <DocSecurity>0</DocSecurity>
  <Lines>47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Én</dc:creator>
  <cp:lastModifiedBy>Én</cp:lastModifiedBy>
  <cp:revision>2</cp:revision>
  <dcterms:created xsi:type="dcterms:W3CDTF">2011-09-11T18:32:00Z</dcterms:created>
  <dcterms:modified xsi:type="dcterms:W3CDTF">2011-09-11T18:32:00Z</dcterms:modified>
</cp:coreProperties>
</file>